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CB86" w14:textId="685535B0" w:rsidR="00FB3CC3" w:rsidRPr="00FB0079" w:rsidRDefault="00FB3CC3" w:rsidP="00CF460B">
      <w:pPr>
        <w:pStyle w:val="Body"/>
        <w:spacing w:after="120"/>
        <w:rPr>
          <w:rFonts w:cs="Arial"/>
        </w:rPr>
      </w:pPr>
      <w:r w:rsidRPr="00FB0079">
        <w:rPr>
          <w:rFonts w:cs="Arial"/>
          <w:lang w:val="en-US"/>
        </w:rPr>
        <w:t xml:space="preserve">Jane Turner, Jen </w:t>
      </w:r>
      <w:proofErr w:type="spellStart"/>
      <w:r w:rsidRPr="00FB0079">
        <w:rPr>
          <w:rFonts w:cs="Arial"/>
          <w:lang w:val="en-US"/>
        </w:rPr>
        <w:t>Seevinck</w:t>
      </w:r>
      <w:proofErr w:type="spellEnd"/>
      <w:r w:rsidRPr="00FB0079">
        <w:rPr>
          <w:rFonts w:cs="Arial"/>
          <w:lang w:val="en-US"/>
        </w:rPr>
        <w:t xml:space="preserve">, Marcus </w:t>
      </w:r>
      <w:proofErr w:type="spellStart"/>
      <w:r w:rsidRPr="00FB0079">
        <w:rPr>
          <w:rFonts w:cs="Arial"/>
          <w:lang w:val="en-US"/>
        </w:rPr>
        <w:t>Foth</w:t>
      </w:r>
      <w:proofErr w:type="spellEnd"/>
      <w:r w:rsidRPr="00FB0079">
        <w:rPr>
          <w:rFonts w:cs="Arial"/>
          <w:lang w:val="en-US"/>
        </w:rPr>
        <w:t xml:space="preserve">, Keith Armstrong, Nicole Vickery, Nick Kelly, Anastasia </w:t>
      </w:r>
      <w:proofErr w:type="spellStart"/>
      <w:r w:rsidRPr="00FB0079">
        <w:rPr>
          <w:rFonts w:cs="Arial"/>
          <w:lang w:val="en-US"/>
        </w:rPr>
        <w:t>Tyurina</w:t>
      </w:r>
      <w:proofErr w:type="spellEnd"/>
      <w:r w:rsidRPr="00FB0079">
        <w:rPr>
          <w:rFonts w:cs="Arial"/>
          <w:lang w:val="en-US"/>
        </w:rPr>
        <w:t xml:space="preserve">, Heather McKinnon, Amari Low, </w:t>
      </w:r>
      <w:proofErr w:type="spellStart"/>
      <w:r w:rsidRPr="00FB0079">
        <w:rPr>
          <w:rFonts w:cs="Arial"/>
          <w:lang w:val="en-US"/>
        </w:rPr>
        <w:t>Lowana</w:t>
      </w:r>
      <w:proofErr w:type="spellEnd"/>
      <w:r w:rsidRPr="00FB0079">
        <w:rPr>
          <w:rFonts w:cs="Arial"/>
          <w:lang w:val="en-US"/>
        </w:rPr>
        <w:t xml:space="preserve"> Davies</w:t>
      </w:r>
    </w:p>
    <w:p w14:paraId="023932E8" w14:textId="35030ABF" w:rsidR="00FB3CC3" w:rsidRPr="00FB0079" w:rsidRDefault="00FB3CC3" w:rsidP="002A3D5E">
      <w:pPr>
        <w:pStyle w:val="Body"/>
        <w:rPr>
          <w:rFonts w:cs="Arial"/>
        </w:rPr>
      </w:pPr>
      <w:r w:rsidRPr="00FB0079">
        <w:rPr>
          <w:rFonts w:cs="Arial"/>
          <w:lang w:val="en-US"/>
        </w:rPr>
        <w:t>More-than-</w:t>
      </w:r>
      <w:r w:rsidR="00D779EA" w:rsidRPr="00FB0079">
        <w:rPr>
          <w:rFonts w:cs="Arial"/>
          <w:lang w:val="en-US"/>
        </w:rPr>
        <w:t>H</w:t>
      </w:r>
      <w:r w:rsidRPr="00FB0079">
        <w:rPr>
          <w:rFonts w:cs="Arial"/>
          <w:lang w:val="en-US"/>
        </w:rPr>
        <w:t>uman Futures, Design Lab, School of Design, Queensland University of Technolog</w:t>
      </w:r>
      <w:r w:rsidR="00F1197F" w:rsidRPr="00FB0079">
        <w:rPr>
          <w:rFonts w:cs="Arial"/>
          <w:lang w:val="en-US"/>
        </w:rPr>
        <w:t>y</w:t>
      </w:r>
      <w:r w:rsidR="00F1197F" w:rsidRPr="00FB0079">
        <w:rPr>
          <w:rFonts w:cs="Arial"/>
        </w:rPr>
        <w:br/>
      </w:r>
    </w:p>
    <w:p w14:paraId="40A0B209" w14:textId="72F0081D" w:rsidR="00547F9A" w:rsidRPr="00FB0079" w:rsidRDefault="00305E2C" w:rsidP="002A3D5E">
      <w:pPr>
        <w:pStyle w:val="Heading"/>
        <w:rPr>
          <w:rFonts w:cs="Arial"/>
        </w:rPr>
      </w:pPr>
      <w:proofErr w:type="spellStart"/>
      <w:r w:rsidRPr="00FB0079">
        <w:rPr>
          <w:rFonts w:cs="Arial"/>
        </w:rPr>
        <w:t>Kinning</w:t>
      </w:r>
      <w:proofErr w:type="spellEnd"/>
      <w:r w:rsidRPr="00FB0079">
        <w:rPr>
          <w:rFonts w:cs="Arial"/>
        </w:rPr>
        <w:t xml:space="preserve"> with the </w:t>
      </w:r>
      <w:r w:rsidR="00CF460B" w:rsidRPr="00FB0079">
        <w:rPr>
          <w:rFonts w:cs="Arial"/>
        </w:rPr>
        <w:t>U</w:t>
      </w:r>
      <w:r w:rsidRPr="00FB0079">
        <w:rPr>
          <w:rFonts w:cs="Arial"/>
        </w:rPr>
        <w:t xml:space="preserve">nseen More-than-Human: Towards methodologies for the </w:t>
      </w:r>
      <w:proofErr w:type="spellStart"/>
      <w:r w:rsidRPr="00FB0079">
        <w:rPr>
          <w:rFonts w:cs="Arial"/>
        </w:rPr>
        <w:t>Barrambin</w:t>
      </w:r>
      <w:proofErr w:type="spellEnd"/>
      <w:r w:rsidRPr="00FB0079">
        <w:rPr>
          <w:rFonts w:cs="Arial"/>
        </w:rPr>
        <w:t xml:space="preserve"> Project</w:t>
      </w:r>
    </w:p>
    <w:p w14:paraId="30916577" w14:textId="77777777" w:rsidR="0079771C" w:rsidRPr="00FB0079" w:rsidRDefault="0079771C" w:rsidP="002A3D5E">
      <w:pPr>
        <w:pStyle w:val="Body"/>
        <w:rPr>
          <w:rFonts w:cs="Arial"/>
        </w:rPr>
      </w:pPr>
    </w:p>
    <w:p w14:paraId="4853D989" w14:textId="7D743053" w:rsidR="002A3D5E" w:rsidRPr="00FB0079" w:rsidRDefault="00305E2C" w:rsidP="00CF460B">
      <w:pPr>
        <w:pStyle w:val="Body"/>
        <w:rPr>
          <w:rFonts w:cs="Arial"/>
          <w:shd w:val="clear" w:color="auto" w:fill="FFFFFF"/>
        </w:rPr>
      </w:pPr>
      <w:r w:rsidRPr="00FB0079">
        <w:rPr>
          <w:rFonts w:cs="Arial"/>
          <w:shd w:val="clear" w:color="auto" w:fill="FFFFFF"/>
          <w:lang w:val="en-US"/>
        </w:rPr>
        <w:t xml:space="preserve">Keywords: </w:t>
      </w:r>
      <w:proofErr w:type="spellStart"/>
      <w:r w:rsidRPr="00FB0079">
        <w:rPr>
          <w:rFonts w:cs="Arial"/>
          <w:shd w:val="clear" w:color="auto" w:fill="FFFFFF"/>
          <w:lang w:val="en-US"/>
        </w:rPr>
        <w:t>Kinning</w:t>
      </w:r>
      <w:proofErr w:type="spellEnd"/>
      <w:r w:rsidRPr="00FB0079">
        <w:rPr>
          <w:rFonts w:cs="Arial"/>
          <w:shd w:val="clear" w:color="auto" w:fill="FFFFFF"/>
          <w:lang w:val="en-US"/>
        </w:rPr>
        <w:t>, More-than-Human,</w:t>
      </w:r>
      <w:r w:rsidRPr="00FB0079">
        <w:rPr>
          <w:rFonts w:cs="Arial"/>
          <w:lang w:val="en-US"/>
        </w:rPr>
        <w:t xml:space="preserve"> Place,</w:t>
      </w:r>
      <w:r w:rsidRPr="00FB0079">
        <w:rPr>
          <w:rFonts w:cs="Arial"/>
          <w:shd w:val="clear" w:color="auto" w:fill="FFFFFF"/>
          <w:lang w:val="en-US"/>
        </w:rPr>
        <w:t xml:space="preserve"> Relational </w:t>
      </w:r>
      <w:r w:rsidR="00D779EA" w:rsidRPr="00FB0079">
        <w:rPr>
          <w:rFonts w:cs="Arial"/>
          <w:shd w:val="clear" w:color="auto" w:fill="FFFFFF"/>
          <w:lang w:val="en-US"/>
        </w:rPr>
        <w:t>ontologies/methodologies</w:t>
      </w:r>
      <w:r w:rsidR="00F1197F" w:rsidRPr="00FB0079">
        <w:rPr>
          <w:rFonts w:cs="Arial"/>
          <w:shd w:val="clear" w:color="auto" w:fill="FFFFFF"/>
        </w:rPr>
        <w:br/>
      </w:r>
    </w:p>
    <w:p w14:paraId="4914FAED" w14:textId="7DFEA04A" w:rsidR="00547F9A" w:rsidRPr="005B2D2B" w:rsidRDefault="00305E2C" w:rsidP="00CF460B">
      <w:pPr>
        <w:pStyle w:val="Heading"/>
        <w:spacing w:before="60"/>
        <w:rPr>
          <w:rFonts w:cs="Arial"/>
          <w:shd w:val="clear" w:color="auto" w:fill="FFFFFF"/>
        </w:rPr>
      </w:pPr>
      <w:bookmarkStart w:id="0" w:name="_vhqtjfcif5iq" w:colFirst="0" w:colLast="0"/>
      <w:bookmarkEnd w:id="0"/>
      <w:r w:rsidRPr="00FB0079">
        <w:rPr>
          <w:rFonts w:cs="Arial"/>
        </w:rPr>
        <w:t>I</w:t>
      </w:r>
      <w:proofErr w:type="spellStart"/>
      <w:r w:rsidRPr="00FB0079">
        <w:rPr>
          <w:rFonts w:cs="Arial"/>
          <w:lang w:val="fr-FR"/>
        </w:rPr>
        <w:t>ntroduction</w:t>
      </w:r>
      <w:proofErr w:type="spellEnd"/>
    </w:p>
    <w:p w14:paraId="44EB23E0" w14:textId="6D6EE0A7" w:rsidR="00547F9A" w:rsidRPr="00FB0079" w:rsidRDefault="272218A8">
      <w:pPr>
        <w:pStyle w:val="Body"/>
        <w:rPr>
          <w:rFonts w:cs="Arial"/>
          <w:shd w:val="clear" w:color="auto" w:fill="FFFFFF"/>
          <w:lang w:val="en-US"/>
        </w:rPr>
      </w:pPr>
      <w:r w:rsidRPr="00FB0079">
        <w:rPr>
          <w:rFonts w:cs="Arial"/>
          <w:shd w:val="clear" w:color="auto" w:fill="FFFFFF"/>
          <w:lang w:val="en-US"/>
        </w:rPr>
        <w:t>This paper describes our approach to revealing and reconnecting with the hidden habitats, More-than-Human inhabita</w:t>
      </w:r>
      <w:r w:rsidRPr="00FB0079">
        <w:rPr>
          <w:rFonts w:cs="Arial"/>
          <w:lang w:val="en-US"/>
        </w:rPr>
        <w:t>nts</w:t>
      </w:r>
      <w:r w:rsidR="58138908" w:rsidRPr="00FB0079">
        <w:rPr>
          <w:rFonts w:cs="Arial"/>
          <w:lang w:val="en-US"/>
        </w:rPr>
        <w:t>,</w:t>
      </w:r>
      <w:r w:rsidRPr="00FB0079">
        <w:rPr>
          <w:rFonts w:cs="Arial"/>
          <w:lang w:val="en-US"/>
        </w:rPr>
        <w:t xml:space="preserve"> and latent significance of a Brisbane waterway. </w:t>
      </w:r>
      <w:r w:rsidRPr="00FB0079">
        <w:rPr>
          <w:rFonts w:cs="Arial"/>
          <w:shd w:val="clear" w:color="auto" w:fill="FFFFFF"/>
          <w:lang w:val="en-US"/>
        </w:rPr>
        <w:t xml:space="preserve">It is </w:t>
      </w:r>
      <w:proofErr w:type="spellStart"/>
      <w:r w:rsidRPr="00FB0079">
        <w:rPr>
          <w:rFonts w:cs="Arial"/>
          <w:shd w:val="clear" w:color="auto" w:fill="FFFFFF"/>
          <w:lang w:val="en-US"/>
        </w:rPr>
        <w:t>centred</w:t>
      </w:r>
      <w:proofErr w:type="spellEnd"/>
      <w:r w:rsidRPr="00FB0079">
        <w:rPr>
          <w:rFonts w:cs="Arial"/>
          <w:shd w:val="clear" w:color="auto" w:fill="FFFFFF"/>
          <w:lang w:val="en-US"/>
        </w:rPr>
        <w:t xml:space="preserve"> upon a place known as Barrambin or </w:t>
      </w:r>
      <w:r w:rsidR="006108EF" w:rsidRPr="00FB0079">
        <w:rPr>
          <w:rFonts w:cs="Arial"/>
          <w:shd w:val="clear" w:color="auto" w:fill="FFFFFF"/>
        </w:rPr>
        <w:t>“</w:t>
      </w:r>
      <w:r w:rsidRPr="00FB0079">
        <w:rPr>
          <w:rFonts w:cs="Arial"/>
          <w:shd w:val="clear" w:color="auto" w:fill="FFFFFF"/>
          <w:lang w:val="en-US"/>
        </w:rPr>
        <w:t xml:space="preserve">the Windy </w:t>
      </w:r>
      <w:r w:rsidR="006108EF" w:rsidRPr="00FB0079">
        <w:rPr>
          <w:rFonts w:cs="Arial"/>
          <w:shd w:val="clear" w:color="auto" w:fill="FFFFFF"/>
          <w:lang w:val="en-US"/>
        </w:rPr>
        <w:t>Place</w:t>
      </w:r>
      <w:r w:rsidR="006108EF" w:rsidRPr="00FB0079">
        <w:rPr>
          <w:rFonts w:cs="Arial"/>
          <w:shd w:val="clear" w:color="auto" w:fill="FFFFFF"/>
        </w:rPr>
        <w:t>”</w:t>
      </w:r>
      <w:r w:rsidRPr="00FB0079">
        <w:rPr>
          <w:rFonts w:cs="Arial"/>
          <w:shd w:val="clear" w:color="auto" w:fill="FFFFFF"/>
          <w:lang w:val="en-US"/>
        </w:rPr>
        <w:t xml:space="preserve">, an area that is currently </w:t>
      </w:r>
      <w:r w:rsidR="00C6551C" w:rsidRPr="00FB0079">
        <w:rPr>
          <w:rFonts w:cs="Arial"/>
          <w:shd w:val="clear" w:color="auto" w:fill="FFFFFF"/>
          <w:lang w:val="en-US"/>
        </w:rPr>
        <w:t xml:space="preserve">(and always has been) </w:t>
      </w:r>
      <w:r w:rsidRPr="00FB0079">
        <w:rPr>
          <w:rFonts w:cs="Arial"/>
          <w:shd w:val="clear" w:color="auto" w:fill="FFFFFF"/>
          <w:lang w:val="en-US"/>
        </w:rPr>
        <w:t xml:space="preserve">a cultural site for the </w:t>
      </w:r>
      <w:proofErr w:type="spellStart"/>
      <w:r w:rsidRPr="00FB0079">
        <w:rPr>
          <w:rFonts w:cs="Arial"/>
          <w:shd w:val="clear" w:color="auto" w:fill="FFFFFF"/>
          <w:lang w:val="en-US"/>
        </w:rPr>
        <w:t>Turrbal</w:t>
      </w:r>
      <w:proofErr w:type="spellEnd"/>
      <w:r w:rsidRPr="00FB0079">
        <w:rPr>
          <w:rFonts w:cs="Arial"/>
          <w:shd w:val="clear" w:color="auto" w:fill="FFFFFF"/>
          <w:lang w:val="en-US"/>
        </w:rPr>
        <w:t xml:space="preserve"> and </w:t>
      </w:r>
      <w:proofErr w:type="spellStart"/>
      <w:r w:rsidRPr="00FB0079">
        <w:rPr>
          <w:rFonts w:cs="Arial"/>
          <w:shd w:val="clear" w:color="auto" w:fill="FFFFFF"/>
          <w:lang w:val="en-US"/>
        </w:rPr>
        <w:t>Yuggera</w:t>
      </w:r>
      <w:proofErr w:type="spellEnd"/>
      <w:r w:rsidRPr="00FB0079">
        <w:rPr>
          <w:rFonts w:cs="Arial"/>
          <w:shd w:val="clear" w:color="auto" w:fill="FFFFFF"/>
          <w:lang w:val="en-US"/>
        </w:rPr>
        <w:t xml:space="preserve"> First Nations People</w:t>
      </w:r>
      <w:r w:rsidR="000E0CEF" w:rsidRPr="00FB0079">
        <w:rPr>
          <w:rFonts w:cs="Arial"/>
          <w:shd w:val="clear" w:color="auto" w:fill="FFFFFF"/>
          <w:lang w:val="en-US"/>
        </w:rPr>
        <w:t>. It is also</w:t>
      </w:r>
      <w:r w:rsidRPr="00FB0079">
        <w:rPr>
          <w:rFonts w:cs="Arial"/>
          <w:shd w:val="clear" w:color="auto" w:fill="FFFFFF"/>
          <w:lang w:val="en-US"/>
        </w:rPr>
        <w:t xml:space="preserve"> an urban residential village, adjacent to a university teaching campus.</w:t>
      </w:r>
    </w:p>
    <w:p w14:paraId="78D9272E" w14:textId="77777777" w:rsidR="00885953" w:rsidRPr="00FB0079" w:rsidRDefault="00885953" w:rsidP="00C6551C">
      <w:pPr>
        <w:pStyle w:val="Body"/>
        <w:rPr>
          <w:rFonts w:cs="Arial"/>
        </w:rPr>
      </w:pPr>
    </w:p>
    <w:p w14:paraId="0BCC10AF" w14:textId="51AD544A" w:rsidR="00547F9A" w:rsidRPr="00FB0079" w:rsidRDefault="00305E2C" w:rsidP="00C6551C">
      <w:pPr>
        <w:pStyle w:val="Body"/>
        <w:rPr>
          <w:rFonts w:cs="Arial"/>
          <w:shd w:val="clear" w:color="auto" w:fill="FFFFFF"/>
        </w:rPr>
      </w:pPr>
      <w:r w:rsidRPr="00FB0079">
        <w:rPr>
          <w:rFonts w:cs="Arial"/>
          <w:shd w:val="clear" w:color="auto" w:fill="FFFFFF"/>
          <w:lang w:val="en-US"/>
        </w:rPr>
        <w:t xml:space="preserve">Prior to </w:t>
      </w:r>
      <w:proofErr w:type="spellStart"/>
      <w:r w:rsidRPr="00FB0079">
        <w:rPr>
          <w:rFonts w:cs="Arial"/>
          <w:shd w:val="clear" w:color="auto" w:fill="FFFFFF"/>
          <w:lang w:val="en-US"/>
        </w:rPr>
        <w:t>colonisation</w:t>
      </w:r>
      <w:proofErr w:type="spellEnd"/>
      <w:r w:rsidRPr="00FB0079">
        <w:rPr>
          <w:rFonts w:cs="Arial"/>
          <w:shd w:val="clear" w:color="auto" w:fill="FFFFFF"/>
          <w:lang w:val="en-US"/>
        </w:rPr>
        <w:t xml:space="preserve">, </w:t>
      </w:r>
      <w:proofErr w:type="spellStart"/>
      <w:r w:rsidRPr="00FB0079">
        <w:rPr>
          <w:rFonts w:cs="Arial"/>
          <w:shd w:val="clear" w:color="auto" w:fill="FFFFFF"/>
          <w:lang w:val="en-US"/>
        </w:rPr>
        <w:t>Barrambin</w:t>
      </w:r>
      <w:proofErr w:type="spellEnd"/>
      <w:r w:rsidRPr="00FB0079">
        <w:rPr>
          <w:rFonts w:cs="Arial"/>
          <w:shd w:val="clear" w:color="auto" w:fill="FFFFFF"/>
          <w:lang w:val="en-US"/>
        </w:rPr>
        <w:t xml:space="preserve"> was a grove rich in fresh water, with a billabong, pools and small creeks leading down to wetlands and the Brisbane </w:t>
      </w:r>
      <w:r w:rsidR="000E0CEF" w:rsidRPr="00FB0079">
        <w:rPr>
          <w:rFonts w:cs="Arial"/>
          <w:shd w:val="clear" w:color="auto" w:fill="FFFFFF"/>
          <w:lang w:val="en-US"/>
        </w:rPr>
        <w:t>R</w:t>
      </w:r>
      <w:r w:rsidRPr="00FB0079">
        <w:rPr>
          <w:rFonts w:cs="Arial"/>
          <w:shd w:val="clear" w:color="auto" w:fill="FFFFFF"/>
          <w:lang w:val="en-US"/>
        </w:rPr>
        <w:t xml:space="preserve">iver. As a pathway to the river, the area was culturally significant and a site of gatherings and corroborees. The presence of fresh water coming down from the hills into the river also meant the site was an enticing area for early European occupation and its proximity to the city and river meant it was quickly </w:t>
      </w:r>
      <w:proofErr w:type="spellStart"/>
      <w:r w:rsidRPr="00FB0079">
        <w:rPr>
          <w:rFonts w:cs="Arial"/>
          <w:shd w:val="clear" w:color="auto" w:fill="FFFFFF"/>
          <w:lang w:val="en-US"/>
        </w:rPr>
        <w:t>urbanised</w:t>
      </w:r>
      <w:proofErr w:type="spellEnd"/>
      <w:r w:rsidRPr="00FB0079">
        <w:rPr>
          <w:rFonts w:cs="Arial"/>
          <w:shd w:val="clear" w:color="auto" w:fill="FFFFFF"/>
          <w:lang w:val="en-US"/>
        </w:rPr>
        <w:t xml:space="preserve">. The numerous creeks and connected pools and water courses were forced into ditches and drainage systems, rendering them largely invisible to the casual </w:t>
      </w:r>
      <w:r w:rsidR="008F13C4" w:rsidRPr="00FB0079">
        <w:rPr>
          <w:rFonts w:cs="Arial"/>
          <w:shd w:val="clear" w:color="auto" w:fill="FFFFFF"/>
          <w:lang w:val="en-US"/>
        </w:rPr>
        <w:t>passer-by</w:t>
      </w:r>
      <w:r w:rsidRPr="00FB0079">
        <w:rPr>
          <w:rFonts w:cs="Arial"/>
          <w:shd w:val="clear" w:color="auto" w:fill="FFFFFF"/>
          <w:lang w:val="en-US"/>
        </w:rPr>
        <w:t>.</w:t>
      </w:r>
    </w:p>
    <w:p w14:paraId="2EA8C7EA" w14:textId="5E24BBE9" w:rsidR="00547F9A" w:rsidRPr="00FB0079" w:rsidRDefault="00305E2C" w:rsidP="00C6551C">
      <w:pPr>
        <w:pStyle w:val="Body"/>
        <w:rPr>
          <w:rFonts w:cs="Arial"/>
          <w:shd w:val="clear" w:color="auto" w:fill="FFFFFF"/>
        </w:rPr>
      </w:pPr>
      <w:r w:rsidRPr="00FB0079">
        <w:rPr>
          <w:rFonts w:cs="Arial"/>
          <w:shd w:val="clear" w:color="auto" w:fill="FFFFFF"/>
          <w:lang w:val="en-US"/>
        </w:rPr>
        <w:t>Recent flooding events have demonstrated, however, that the original waterways have not vanished</w:t>
      </w:r>
      <w:r w:rsidR="00885953" w:rsidRPr="00FB0079">
        <w:rPr>
          <w:rFonts w:cs="Arial"/>
          <w:shd w:val="clear" w:color="auto" w:fill="FFFFFF"/>
          <w:lang w:val="en-US"/>
        </w:rPr>
        <w:t xml:space="preserve"> (see Figure 1)</w:t>
      </w:r>
      <w:r w:rsidRPr="00FB0079">
        <w:rPr>
          <w:rFonts w:cs="Arial"/>
          <w:shd w:val="clear" w:color="auto" w:fill="FFFFFF"/>
          <w:lang w:val="en-US"/>
        </w:rPr>
        <w:t xml:space="preserve">. Their traces still exist and serve an important role for many human and More-than-Human beings in the area, with the waterways reappearing in times of significant rainfall. Some open space has been maintained in the </w:t>
      </w:r>
      <w:proofErr w:type="spellStart"/>
      <w:r w:rsidRPr="00FB0079">
        <w:rPr>
          <w:rFonts w:cs="Arial"/>
          <w:shd w:val="clear" w:color="auto" w:fill="FFFFFF"/>
          <w:lang w:val="en-US"/>
        </w:rPr>
        <w:t>Barrambin</w:t>
      </w:r>
      <w:proofErr w:type="spellEnd"/>
      <w:r w:rsidRPr="00FB0079">
        <w:rPr>
          <w:rFonts w:cs="Arial"/>
          <w:shd w:val="clear" w:color="auto" w:fill="FFFFFF"/>
          <w:lang w:val="en-US"/>
        </w:rPr>
        <w:t xml:space="preserve"> area</w:t>
      </w:r>
      <w:r w:rsidR="008F13C4" w:rsidRPr="00FB0079">
        <w:rPr>
          <w:rFonts w:cs="Arial"/>
          <w:shd w:val="clear" w:color="auto" w:fill="FFFFFF"/>
          <w:lang w:val="en-US"/>
        </w:rPr>
        <w:t>,</w:t>
      </w:r>
      <w:r w:rsidRPr="00FB0079">
        <w:rPr>
          <w:rFonts w:cs="Arial"/>
          <w:shd w:val="clear" w:color="auto" w:fill="FFFFFF"/>
          <w:lang w:val="en-US"/>
        </w:rPr>
        <w:t xml:space="preserve"> </w:t>
      </w:r>
      <w:r w:rsidR="000E0CEF" w:rsidRPr="00FB0079">
        <w:rPr>
          <w:rFonts w:cs="Arial"/>
          <w:shd w:val="clear" w:color="auto" w:fill="FFFFFF"/>
          <w:lang w:val="en-US"/>
        </w:rPr>
        <w:t xml:space="preserve">which </w:t>
      </w:r>
      <w:r w:rsidRPr="00FB0079">
        <w:rPr>
          <w:rFonts w:cs="Arial"/>
          <w:shd w:val="clear" w:color="auto" w:fill="FFFFFF"/>
          <w:lang w:val="en-US"/>
        </w:rPr>
        <w:t>has been used over decades as a quarry, a rifle range and military encampment</w:t>
      </w:r>
      <w:r w:rsidR="008F13C4" w:rsidRPr="00FB0079">
        <w:rPr>
          <w:rFonts w:cs="Arial"/>
          <w:shd w:val="clear" w:color="auto" w:fill="FFFFFF"/>
          <w:lang w:val="en-US"/>
        </w:rPr>
        <w:t>,</w:t>
      </w:r>
      <w:r w:rsidRPr="00FB0079">
        <w:rPr>
          <w:rFonts w:cs="Arial"/>
          <w:shd w:val="clear" w:color="auto" w:fill="FFFFFF"/>
          <w:lang w:val="en-US"/>
        </w:rPr>
        <w:t xml:space="preserve"> </w:t>
      </w:r>
      <w:r w:rsidR="000E0CEF" w:rsidRPr="00FB0079">
        <w:rPr>
          <w:rFonts w:cs="Arial"/>
          <w:shd w:val="clear" w:color="auto" w:fill="FFFFFF"/>
          <w:lang w:val="en-US"/>
        </w:rPr>
        <w:t xml:space="preserve">and </w:t>
      </w:r>
      <w:r w:rsidRPr="00FB0079">
        <w:rPr>
          <w:rFonts w:cs="Arial"/>
          <w:shd w:val="clear" w:color="auto" w:fill="FFFFFF"/>
          <w:lang w:val="en-US"/>
        </w:rPr>
        <w:t>a municipal golf course</w:t>
      </w:r>
      <w:r w:rsidR="000E0CEF" w:rsidRPr="00FB0079">
        <w:rPr>
          <w:rFonts w:cs="Arial"/>
          <w:shd w:val="clear" w:color="auto" w:fill="FFFFFF"/>
          <w:lang w:val="en-US"/>
        </w:rPr>
        <w:t>.</w:t>
      </w:r>
      <w:r w:rsidRPr="00FB0079">
        <w:rPr>
          <w:rFonts w:cs="Arial"/>
          <w:shd w:val="clear" w:color="auto" w:fill="FFFFFF"/>
          <w:lang w:val="en-US"/>
        </w:rPr>
        <w:t xml:space="preserve"> </w:t>
      </w:r>
      <w:r w:rsidR="000E0CEF" w:rsidRPr="00FB0079">
        <w:rPr>
          <w:rFonts w:cs="Arial"/>
          <w:shd w:val="clear" w:color="auto" w:fill="FFFFFF"/>
          <w:lang w:val="en-US"/>
        </w:rPr>
        <w:t>W</w:t>
      </w:r>
      <w:r w:rsidRPr="00FB0079">
        <w:rPr>
          <w:rFonts w:cs="Arial"/>
          <w:shd w:val="clear" w:color="auto" w:fill="FFFFFF"/>
          <w:lang w:val="en-US"/>
        </w:rPr>
        <w:t>hen the residential village was built in 2003, the park remained fenced off as a golf course and the village was oriented to the university campus</w:t>
      </w:r>
      <w:r w:rsidR="00C6551C" w:rsidRPr="00FB0079">
        <w:rPr>
          <w:rFonts w:cs="Arial"/>
          <w:shd w:val="clear" w:color="auto" w:fill="FFFFFF"/>
          <w:lang w:val="en-US"/>
        </w:rPr>
        <w:t xml:space="preserve">, </w:t>
      </w:r>
      <w:r w:rsidRPr="00FB0079">
        <w:rPr>
          <w:rFonts w:cs="Arial"/>
          <w:shd w:val="clear" w:color="auto" w:fill="FFFFFF"/>
          <w:lang w:val="en-US"/>
        </w:rPr>
        <w:t>effectively turning its back on the waterway and parklands. The golf course was repurposed back to public parklands in 2021</w:t>
      </w:r>
      <w:r w:rsidR="008F13C4" w:rsidRPr="00FB0079">
        <w:rPr>
          <w:rFonts w:cs="Arial"/>
          <w:shd w:val="clear" w:color="auto" w:fill="FFFFFF"/>
          <w:lang w:val="en-US"/>
        </w:rPr>
        <w:t>,</w:t>
      </w:r>
      <w:r w:rsidRPr="00FB0079">
        <w:rPr>
          <w:rFonts w:cs="Arial"/>
          <w:shd w:val="clear" w:color="auto" w:fill="FFFFFF"/>
          <w:lang w:val="en-US"/>
        </w:rPr>
        <w:t xml:space="preserve"> creating an opportunity to reconnect the Kelvin Grove village area with the ancient waterways and open spaces. </w:t>
      </w:r>
    </w:p>
    <w:p w14:paraId="411094A7" w14:textId="77777777" w:rsidR="0039507C" w:rsidRPr="005B2D2B" w:rsidRDefault="00667523" w:rsidP="00365869">
      <w:pPr>
        <w:pStyle w:val="Caption"/>
        <w:rPr>
          <w:sz w:val="22"/>
          <w:szCs w:val="22"/>
        </w:rPr>
      </w:pPr>
      <w:r w:rsidRPr="005B2D2B">
        <w:rPr>
          <w:rFonts w:eastAsia="Calibri"/>
          <w:noProof/>
          <w:sz w:val="22"/>
          <w:szCs w:val="22"/>
        </w:rPr>
        <w:lastRenderedPageBreak/>
        <w:drawing>
          <wp:inline distT="0" distB="0" distL="0" distR="0" wp14:anchorId="19C0E9FC" wp14:editId="6B69FE87">
            <wp:extent cx="5400000" cy="2419200"/>
            <wp:effectExtent l="0" t="0" r="0" b="0"/>
            <wp:docPr id="1073741825" name="officeArt object" descr="image6.jpg"/>
            <wp:cNvGraphicFramePr/>
            <a:graphic xmlns:a="http://schemas.openxmlformats.org/drawingml/2006/main">
              <a:graphicData uri="http://schemas.openxmlformats.org/drawingml/2006/picture">
                <pic:pic xmlns:pic="http://schemas.openxmlformats.org/drawingml/2006/picture">
                  <pic:nvPicPr>
                    <pic:cNvPr id="1073741825" name="image6.jpg" descr="image6.jpg"/>
                    <pic:cNvPicPr>
                      <a:picLocks noChangeAspect="1"/>
                    </pic:cNvPicPr>
                  </pic:nvPicPr>
                  <pic:blipFill>
                    <a:blip r:embed="rId11"/>
                    <a:srcRect l="12383" t="14145" r="22858" b="49046"/>
                    <a:stretch>
                      <a:fillRect/>
                    </a:stretch>
                  </pic:blipFill>
                  <pic:spPr>
                    <a:xfrm>
                      <a:off x="0" y="0"/>
                      <a:ext cx="5400000" cy="2419200"/>
                    </a:xfrm>
                    <a:prstGeom prst="rect">
                      <a:avLst/>
                    </a:prstGeom>
                    <a:ln w="12700" cap="flat">
                      <a:noFill/>
                      <a:miter lim="400000"/>
                    </a:ln>
                    <a:effectLst/>
                  </pic:spPr>
                </pic:pic>
              </a:graphicData>
            </a:graphic>
          </wp:inline>
        </w:drawing>
      </w:r>
      <w:bookmarkStart w:id="1" w:name="_Ref124431028"/>
    </w:p>
    <w:p w14:paraId="2119C011" w14:textId="069D6531" w:rsidR="00365869" w:rsidRPr="00FB0079" w:rsidRDefault="00365869" w:rsidP="00365869">
      <w:pPr>
        <w:pStyle w:val="Caption"/>
      </w:pPr>
      <w:r w:rsidRPr="00FB0079">
        <w:t xml:space="preserve">Figure </w:t>
      </w:r>
      <w:r w:rsidR="00667523" w:rsidRPr="00FB0079">
        <w:rPr>
          <w:rFonts w:eastAsia="Arial Unicode MS"/>
        </w:rPr>
        <w:t>1:</w:t>
      </w:r>
      <w:bookmarkEnd w:id="1"/>
      <w:r w:rsidRPr="00FB0079">
        <w:t xml:space="preserve"> Mostly hidden in plain view, the waterways (blue) and wetlands (green) in Barrambin have been identified here by authors </w:t>
      </w:r>
      <w:r w:rsidR="00234210" w:rsidRPr="00FB0079">
        <w:t xml:space="preserve">– </w:t>
      </w:r>
      <w:r w:rsidRPr="00FB0079">
        <w:t>annotated over base map data (copyrighted OpenStreetMap contributors, https://www.openstreetmap.org)</w:t>
      </w:r>
    </w:p>
    <w:p w14:paraId="4D97FFBD" w14:textId="5F3FC438" w:rsidR="00547F9A" w:rsidRPr="00FB0079" w:rsidRDefault="272218A8" w:rsidP="006108EF">
      <w:pPr>
        <w:pStyle w:val="Body"/>
        <w:rPr>
          <w:rFonts w:cs="Arial"/>
        </w:rPr>
      </w:pPr>
      <w:r w:rsidRPr="00FB0079">
        <w:rPr>
          <w:rFonts w:cs="Arial"/>
          <w:shd w:val="clear" w:color="auto" w:fill="FFFFFF"/>
          <w:lang w:val="en-US"/>
        </w:rPr>
        <w:t xml:space="preserve">This paper describes </w:t>
      </w:r>
      <w:r w:rsidRPr="00FB0079">
        <w:rPr>
          <w:rFonts w:cs="Arial"/>
          <w:i/>
          <w:shd w:val="clear" w:color="auto" w:fill="FFFFFF"/>
          <w:lang w:val="it-IT"/>
        </w:rPr>
        <w:t xml:space="preserve">The Barrambin Project </w:t>
      </w:r>
      <w:r w:rsidRPr="00FB0079">
        <w:rPr>
          <w:rFonts w:cs="Arial"/>
          <w:shd w:val="clear" w:color="auto" w:fill="FFFFFF"/>
          <w:lang w:val="en-US"/>
        </w:rPr>
        <w:t xml:space="preserve">which seeks to create connections between waterways, </w:t>
      </w:r>
      <w:proofErr w:type="gramStart"/>
      <w:r w:rsidRPr="00FB0079">
        <w:rPr>
          <w:rFonts w:cs="Arial"/>
          <w:shd w:val="clear" w:color="auto" w:fill="FFFFFF"/>
          <w:lang w:val="en-US"/>
        </w:rPr>
        <w:t>place</w:t>
      </w:r>
      <w:proofErr w:type="gramEnd"/>
      <w:r w:rsidRPr="00FB0079">
        <w:rPr>
          <w:rFonts w:cs="Arial"/>
          <w:shd w:val="clear" w:color="auto" w:fill="FFFFFF"/>
          <w:lang w:val="en-US"/>
        </w:rPr>
        <w:t xml:space="preserve">, and community through the related methods of </w:t>
      </w:r>
      <w:r w:rsidRPr="00FB0079">
        <w:rPr>
          <w:rFonts w:cs="Arial"/>
          <w:shd w:val="clear" w:color="auto" w:fill="FFFFFF"/>
        </w:rPr>
        <w:t>kinning</w:t>
      </w:r>
      <w:r w:rsidRPr="00FB0079">
        <w:rPr>
          <w:rFonts w:cs="Arial"/>
          <w:shd w:val="clear" w:color="auto" w:fill="FFFFFF"/>
          <w:lang w:val="en-US"/>
        </w:rPr>
        <w:t xml:space="preserve"> and </w:t>
      </w:r>
      <w:r w:rsidRPr="00FB0079">
        <w:rPr>
          <w:rFonts w:cs="Arial"/>
          <w:shd w:val="clear" w:color="auto" w:fill="FFFFFF"/>
          <w:lang w:val="it-IT"/>
        </w:rPr>
        <w:t>narrative inquiry</w:t>
      </w:r>
      <w:r w:rsidRPr="00FB0079">
        <w:rPr>
          <w:rFonts w:cs="Arial"/>
          <w:shd w:val="clear" w:color="auto" w:fill="FFFFFF"/>
          <w:lang w:val="en-US"/>
        </w:rPr>
        <w:t xml:space="preserve">. The project </w:t>
      </w:r>
      <w:r w:rsidR="69FD256C" w:rsidRPr="00FB0079">
        <w:rPr>
          <w:rFonts w:cs="Arial"/>
          <w:shd w:val="clear" w:color="auto" w:fill="FFFFFF"/>
          <w:lang w:val="en-US"/>
        </w:rPr>
        <w:t xml:space="preserve">is framed by </w:t>
      </w:r>
      <w:r w:rsidR="07F47D37" w:rsidRPr="00FB0079">
        <w:rPr>
          <w:rFonts w:cs="Arial"/>
          <w:shd w:val="clear" w:color="auto" w:fill="FFFFFF"/>
        </w:rPr>
        <w:t xml:space="preserve">a </w:t>
      </w:r>
      <w:r w:rsidR="69FD256C" w:rsidRPr="00FB0079">
        <w:rPr>
          <w:rFonts w:cs="Arial"/>
          <w:shd w:val="clear" w:color="auto" w:fill="FFFFFF"/>
          <w:lang w:val="en-US"/>
        </w:rPr>
        <w:t xml:space="preserve">More-than-Human </w:t>
      </w:r>
      <w:r w:rsidR="0E5B139B" w:rsidRPr="00FB0079">
        <w:rPr>
          <w:rFonts w:cs="Arial"/>
          <w:shd w:val="clear" w:color="auto" w:fill="FFFFFF"/>
          <w:lang w:val="en-US"/>
        </w:rPr>
        <w:t>theoretical</w:t>
      </w:r>
      <w:r w:rsidR="1843AA61" w:rsidRPr="00FB0079">
        <w:rPr>
          <w:rFonts w:cs="Arial"/>
          <w:shd w:val="clear" w:color="auto" w:fill="FFFFFF"/>
        </w:rPr>
        <w:t xml:space="preserve"> lens</w:t>
      </w:r>
      <w:r w:rsidR="69FD256C" w:rsidRPr="00FB0079">
        <w:rPr>
          <w:rFonts w:cs="Arial"/>
          <w:shd w:val="clear" w:color="auto" w:fill="FFFFFF"/>
        </w:rPr>
        <w:t xml:space="preserve"> </w:t>
      </w:r>
      <w:r w:rsidR="69FD256C" w:rsidRPr="00FB0079">
        <w:rPr>
          <w:rFonts w:cs="Arial"/>
          <w:shd w:val="clear" w:color="auto" w:fill="FFFFFF"/>
          <w:lang w:val="en-US"/>
        </w:rPr>
        <w:t>that eschew</w:t>
      </w:r>
      <w:r w:rsidR="077D1C3D" w:rsidRPr="00FB0079">
        <w:rPr>
          <w:rFonts w:cs="Arial"/>
          <w:shd w:val="clear" w:color="auto" w:fill="FFFFFF"/>
        </w:rPr>
        <w:t>s</w:t>
      </w:r>
      <w:r w:rsidR="69FD256C" w:rsidRPr="00FB0079">
        <w:rPr>
          <w:rFonts w:cs="Arial"/>
          <w:shd w:val="clear" w:color="auto" w:fill="FFFFFF"/>
          <w:lang w:val="en-US"/>
        </w:rPr>
        <w:t xml:space="preserve"> the universalism described by Haraway </w:t>
      </w:r>
      <w:r w:rsidR="006108EF" w:rsidRPr="00FB0079">
        <w:rPr>
          <w:rFonts w:cs="Arial"/>
          <w:shd w:val="clear" w:color="auto" w:fill="FFFFFF"/>
          <w:lang w:val="en-US"/>
        </w:rPr>
        <w:t xml:space="preserve">(1991) </w:t>
      </w:r>
      <w:r w:rsidR="55C0C969" w:rsidRPr="00FB0079">
        <w:rPr>
          <w:rFonts w:cs="Arial"/>
          <w:shd w:val="clear" w:color="auto" w:fill="FFFFFF"/>
          <w:lang w:val="en-US"/>
        </w:rPr>
        <w:t>as a view from nowhere</w:t>
      </w:r>
      <w:r w:rsidR="2BAF2223" w:rsidRPr="00FB0079">
        <w:rPr>
          <w:rFonts w:cs="Arial"/>
          <w:shd w:val="clear" w:color="auto" w:fill="FFFFFF"/>
        </w:rPr>
        <w:t xml:space="preserve">, </w:t>
      </w:r>
      <w:r w:rsidR="1985F460" w:rsidRPr="00FB0079">
        <w:rPr>
          <w:rFonts w:cs="Arial"/>
          <w:shd w:val="clear" w:color="auto" w:fill="FFFFFF"/>
          <w:lang w:val="en-US"/>
        </w:rPr>
        <w:t xml:space="preserve">in </w:t>
      </w:r>
      <w:proofErr w:type="spellStart"/>
      <w:r w:rsidR="1985F460" w:rsidRPr="00FB0079">
        <w:rPr>
          <w:rFonts w:cs="Arial"/>
          <w:shd w:val="clear" w:color="auto" w:fill="FFFFFF"/>
          <w:lang w:val="en-US"/>
        </w:rPr>
        <w:t>favour</w:t>
      </w:r>
      <w:proofErr w:type="spellEnd"/>
      <w:r w:rsidR="1985F460" w:rsidRPr="00FB0079">
        <w:rPr>
          <w:rFonts w:cs="Arial"/>
          <w:shd w:val="clear" w:color="auto" w:fill="FFFFFF"/>
          <w:lang w:val="en-US"/>
        </w:rPr>
        <w:t xml:space="preserve"> of </w:t>
      </w:r>
      <w:r w:rsidR="4238A433" w:rsidRPr="00FB0079">
        <w:rPr>
          <w:rFonts w:cs="Arial"/>
          <w:shd w:val="clear" w:color="auto" w:fill="FFFFFF"/>
          <w:lang w:val="en-US"/>
        </w:rPr>
        <w:t>approaches that de-center</w:t>
      </w:r>
      <w:r w:rsidR="4238A433" w:rsidRPr="00FB0079">
        <w:rPr>
          <w:rFonts w:cs="Arial"/>
          <w:shd w:val="clear" w:color="auto" w:fill="FFFFFF"/>
        </w:rPr>
        <w:t xml:space="preserve"> (F</w:t>
      </w:r>
      <w:r w:rsidR="4238A433" w:rsidRPr="00FB0079">
        <w:rPr>
          <w:rFonts w:cs="Arial"/>
          <w:shd w:val="clear" w:color="auto" w:fill="FFFFFF"/>
          <w:lang w:val="it-IT"/>
        </w:rPr>
        <w:t xml:space="preserve">orlano </w:t>
      </w:r>
      <w:r w:rsidR="00885953" w:rsidRPr="00FB0079">
        <w:rPr>
          <w:rFonts w:cs="Arial"/>
          <w:shd w:val="clear" w:color="auto" w:fill="FFFFFF"/>
        </w:rPr>
        <w:t>2016</w:t>
      </w:r>
      <w:r w:rsidR="4238A433" w:rsidRPr="00FB0079">
        <w:rPr>
          <w:rFonts w:cs="Arial"/>
          <w:shd w:val="clear" w:color="auto" w:fill="FFFFFF"/>
        </w:rPr>
        <w:t xml:space="preserve">) </w:t>
      </w:r>
      <w:r w:rsidR="230243BA" w:rsidRPr="00FB0079">
        <w:rPr>
          <w:rFonts w:cs="Arial"/>
          <w:shd w:val="clear" w:color="auto" w:fill="FFFFFF"/>
          <w:lang w:val="en-US"/>
        </w:rPr>
        <w:t xml:space="preserve">the </w:t>
      </w:r>
      <w:r w:rsidR="4238A433" w:rsidRPr="00FB0079">
        <w:rPr>
          <w:rFonts w:cs="Arial"/>
          <w:shd w:val="clear" w:color="auto" w:fill="FFFFFF"/>
          <w:lang w:val="en-US"/>
        </w:rPr>
        <w:t xml:space="preserve">human exceptionalism </w:t>
      </w:r>
      <w:r w:rsidR="48B0346C" w:rsidRPr="00FB0079">
        <w:rPr>
          <w:rFonts w:cs="Arial"/>
          <w:shd w:val="clear" w:color="auto" w:fill="FFFFFF"/>
          <w:lang w:val="en-US"/>
        </w:rPr>
        <w:t xml:space="preserve">of the universal perspective </w:t>
      </w:r>
      <w:r w:rsidR="4238A433" w:rsidRPr="00FB0079">
        <w:rPr>
          <w:rFonts w:cs="Arial"/>
          <w:shd w:val="clear" w:color="auto" w:fill="FFFFFF"/>
          <w:lang w:val="en-US"/>
        </w:rPr>
        <w:t xml:space="preserve">and </w:t>
      </w:r>
      <w:r w:rsidR="4238A433" w:rsidRPr="00FB0079">
        <w:rPr>
          <w:rFonts w:cs="Arial"/>
          <w:shd w:val="clear" w:color="auto" w:fill="FFFFFF"/>
        </w:rPr>
        <w:t>r</w:t>
      </w:r>
      <w:r w:rsidR="54E8353D" w:rsidRPr="00FB0079">
        <w:rPr>
          <w:rFonts w:cs="Arial"/>
          <w:shd w:val="clear" w:color="auto" w:fill="FFFFFF"/>
          <w:lang w:val="it-IT"/>
        </w:rPr>
        <w:t>eco</w:t>
      </w:r>
      <w:r w:rsidR="54E8353D" w:rsidRPr="00FB0079">
        <w:rPr>
          <w:rFonts w:cs="Arial"/>
          <w:shd w:val="clear" w:color="auto" w:fill="FFFFFF"/>
          <w:lang w:val="de-DE"/>
        </w:rPr>
        <w:t>gnise</w:t>
      </w:r>
      <w:r w:rsidR="54E8353D" w:rsidRPr="00FB0079">
        <w:rPr>
          <w:rFonts w:cs="Arial"/>
          <w:shd w:val="clear" w:color="auto" w:fill="FFFFFF"/>
        </w:rPr>
        <w:t xml:space="preserve"> </w:t>
      </w:r>
      <w:r w:rsidR="602FFBFD" w:rsidRPr="00FB0079">
        <w:rPr>
          <w:rFonts w:cs="Arial"/>
          <w:shd w:val="clear" w:color="auto" w:fill="FFFFFF"/>
          <w:lang w:val="en-US"/>
        </w:rPr>
        <w:t>and embrace multiple forms</w:t>
      </w:r>
      <w:r w:rsidR="2CE3070B" w:rsidRPr="00FB0079">
        <w:rPr>
          <w:rFonts w:cs="Arial"/>
          <w:shd w:val="clear" w:color="auto" w:fill="FFFFFF"/>
          <w:lang w:val="en-US"/>
        </w:rPr>
        <w:t xml:space="preserve">, </w:t>
      </w:r>
      <w:proofErr w:type="spellStart"/>
      <w:r w:rsidR="2CE3070B" w:rsidRPr="00FB0079">
        <w:rPr>
          <w:rFonts w:cs="Arial"/>
          <w:shd w:val="clear" w:color="auto" w:fill="FFFFFF"/>
          <w:lang w:val="en-US"/>
        </w:rPr>
        <w:t>hybridities</w:t>
      </w:r>
      <w:proofErr w:type="spellEnd"/>
      <w:r w:rsidR="690137D4" w:rsidRPr="00FB0079">
        <w:rPr>
          <w:rFonts w:cs="Arial"/>
          <w:shd w:val="clear" w:color="auto" w:fill="FFFFFF"/>
          <w:lang w:val="en-US"/>
        </w:rPr>
        <w:t xml:space="preserve"> and </w:t>
      </w:r>
      <w:proofErr w:type="spellStart"/>
      <w:r w:rsidR="690137D4" w:rsidRPr="00FB0079">
        <w:rPr>
          <w:rFonts w:cs="Arial"/>
          <w:shd w:val="clear" w:color="auto" w:fill="FFFFFF"/>
        </w:rPr>
        <w:t>mult</w:t>
      </w:r>
      <w:r w:rsidR="690137D4" w:rsidRPr="00FB0079">
        <w:rPr>
          <w:rFonts w:cs="Arial"/>
          <w:shd w:val="clear" w:color="auto" w:fill="FFFFFF"/>
          <w:lang w:val="en-US"/>
        </w:rPr>
        <w:t>iplicities</w:t>
      </w:r>
      <w:proofErr w:type="spellEnd"/>
      <w:r w:rsidR="690137D4" w:rsidRPr="00FB0079">
        <w:rPr>
          <w:rFonts w:cs="Arial"/>
          <w:shd w:val="clear" w:color="auto" w:fill="FFFFFF"/>
          <w:lang w:val="en-US"/>
        </w:rPr>
        <w:t>,</w:t>
      </w:r>
      <w:r w:rsidR="2CE3070B" w:rsidRPr="00FB0079">
        <w:rPr>
          <w:rFonts w:cs="Arial"/>
          <w:shd w:val="clear" w:color="auto" w:fill="FFFFFF"/>
          <w:lang w:val="en-US"/>
        </w:rPr>
        <w:t xml:space="preserve"> and</w:t>
      </w:r>
      <w:r w:rsidR="602FFBFD" w:rsidRPr="00FB0079">
        <w:rPr>
          <w:rFonts w:cs="Arial"/>
          <w:shd w:val="clear" w:color="auto" w:fill="FFFFFF"/>
          <w:lang w:val="en-US"/>
        </w:rPr>
        <w:t xml:space="preserve"> more nuanced understandings of </w:t>
      </w:r>
      <w:r w:rsidR="5590B0FD" w:rsidRPr="00FB0079">
        <w:rPr>
          <w:rFonts w:cs="Arial"/>
          <w:shd w:val="clear" w:color="auto" w:fill="FFFFFF"/>
        </w:rPr>
        <w:t>heterogeneity.</w:t>
      </w:r>
      <w:r w:rsidR="4238A433" w:rsidRPr="00FB0079">
        <w:rPr>
          <w:rFonts w:cs="Arial"/>
          <w:shd w:val="clear" w:color="auto" w:fill="FFFFFF"/>
        </w:rPr>
        <w:t xml:space="preserve"> </w:t>
      </w:r>
      <w:r w:rsidR="172811BE" w:rsidRPr="00FB0079">
        <w:rPr>
          <w:rFonts w:cs="Arial"/>
          <w:shd w:val="clear" w:color="auto" w:fill="FFFFFF"/>
          <w:lang w:val="en-US"/>
        </w:rPr>
        <w:t xml:space="preserve">Thus, the project </w:t>
      </w:r>
      <w:r w:rsidRPr="00FB0079">
        <w:rPr>
          <w:rFonts w:cs="Arial"/>
          <w:shd w:val="clear" w:color="auto" w:fill="FFFFFF"/>
          <w:lang w:val="en-US"/>
        </w:rPr>
        <w:t xml:space="preserve">began as an effort to </w:t>
      </w:r>
      <w:r w:rsidRPr="00FB0079">
        <w:rPr>
          <w:rFonts w:cs="Arial"/>
          <w:lang w:val="en-US"/>
        </w:rPr>
        <w:t xml:space="preserve">draw attention and give voice to those ancient waterways, </w:t>
      </w:r>
      <w:proofErr w:type="gramStart"/>
      <w:r w:rsidRPr="00FB0079">
        <w:rPr>
          <w:rFonts w:cs="Arial"/>
          <w:lang w:val="en-US"/>
        </w:rPr>
        <w:t>creeks</w:t>
      </w:r>
      <w:proofErr w:type="gramEnd"/>
      <w:r w:rsidRPr="00FB0079">
        <w:rPr>
          <w:rFonts w:cs="Arial"/>
          <w:lang w:val="en-US"/>
        </w:rPr>
        <w:t xml:space="preserve"> and connected pools of Barrambin that remain important to life in the area.</w:t>
      </w:r>
      <w:r w:rsidR="50BB077A" w:rsidRPr="00FB0079">
        <w:rPr>
          <w:rFonts w:cs="Arial"/>
        </w:rPr>
        <w:t xml:space="preserve"> </w:t>
      </w:r>
    </w:p>
    <w:p w14:paraId="655D24E8" w14:textId="232D8D5A" w:rsidR="00547F9A" w:rsidRPr="00FB0079" w:rsidRDefault="00547F9A" w:rsidP="00070075">
      <w:pPr>
        <w:pStyle w:val="Body"/>
        <w:rPr>
          <w:rFonts w:cs="Arial"/>
        </w:rPr>
      </w:pPr>
    </w:p>
    <w:p w14:paraId="05A0CB62" w14:textId="5DA1967B" w:rsidR="005950F5" w:rsidRPr="00FB0079" w:rsidRDefault="272218A8" w:rsidP="00E228B8">
      <w:pPr>
        <w:pStyle w:val="Body"/>
        <w:rPr>
          <w:rFonts w:cs="Arial"/>
          <w:lang w:val="en-US"/>
        </w:rPr>
      </w:pPr>
      <w:r w:rsidRPr="00FB0079">
        <w:rPr>
          <w:rFonts w:cs="Arial"/>
          <w:lang w:val="en-US"/>
        </w:rPr>
        <w:t>As such</w:t>
      </w:r>
      <w:r w:rsidR="4F7BCA03" w:rsidRPr="00FB0079">
        <w:rPr>
          <w:rFonts w:cs="Arial"/>
          <w:lang w:val="en-US"/>
        </w:rPr>
        <w:t>,</w:t>
      </w:r>
      <w:r w:rsidRPr="00FB0079">
        <w:rPr>
          <w:rFonts w:cs="Arial"/>
          <w:lang w:val="en-US"/>
        </w:rPr>
        <w:t xml:space="preserve"> we seek to create a relationship </w:t>
      </w:r>
      <w:r w:rsidRPr="00FB0079">
        <w:rPr>
          <w:rFonts w:cs="Arial"/>
        </w:rPr>
        <w:t>–</w:t>
      </w:r>
      <w:r w:rsidRPr="00FB0079">
        <w:rPr>
          <w:rFonts w:cs="Arial"/>
          <w:i/>
          <w:iCs/>
        </w:rPr>
        <w:t xml:space="preserve"> kinning </w:t>
      </w:r>
      <w:r w:rsidRPr="00FB0079">
        <w:rPr>
          <w:rFonts w:cs="Arial"/>
        </w:rPr>
        <w:t xml:space="preserve">– </w:t>
      </w:r>
      <w:r w:rsidRPr="00FB0079">
        <w:rPr>
          <w:rFonts w:cs="Arial"/>
          <w:lang w:val="en-US"/>
        </w:rPr>
        <w:t xml:space="preserve">with these seemingly disappeared and concealed (unseen) waterways. This offers a situated community engagement opportunity, a playful way to re-make old pathways for people to walk from the </w:t>
      </w:r>
      <w:proofErr w:type="spellStart"/>
      <w:r w:rsidRPr="00FB0079">
        <w:rPr>
          <w:rFonts w:cs="Arial"/>
          <w:lang w:val="en-US"/>
        </w:rPr>
        <w:t>centre</w:t>
      </w:r>
      <w:proofErr w:type="spellEnd"/>
      <w:r w:rsidRPr="00FB0079">
        <w:rPr>
          <w:rFonts w:cs="Arial"/>
          <w:lang w:val="en-US"/>
        </w:rPr>
        <w:t xml:space="preserve"> of the village through to the </w:t>
      </w:r>
      <w:proofErr w:type="gramStart"/>
      <w:r w:rsidRPr="00FB0079">
        <w:rPr>
          <w:rFonts w:cs="Arial"/>
          <w:lang w:val="en-US"/>
        </w:rPr>
        <w:t>newly</w:t>
      </w:r>
      <w:r w:rsidR="4F7BCA03" w:rsidRPr="00FB0079">
        <w:rPr>
          <w:rFonts w:cs="Arial"/>
          <w:lang w:val="en-US"/>
        </w:rPr>
        <w:t>-</w:t>
      </w:r>
      <w:r w:rsidRPr="00FB0079">
        <w:rPr>
          <w:rFonts w:cs="Arial"/>
          <w:lang w:val="en-US"/>
        </w:rPr>
        <w:t>opened</w:t>
      </w:r>
      <w:proofErr w:type="gramEnd"/>
      <w:r w:rsidRPr="00FB0079">
        <w:rPr>
          <w:rFonts w:cs="Arial"/>
          <w:lang w:val="en-US"/>
        </w:rPr>
        <w:t xml:space="preserve"> parklands of </w:t>
      </w:r>
      <w:proofErr w:type="spellStart"/>
      <w:r w:rsidRPr="00FB0079">
        <w:rPr>
          <w:rFonts w:cs="Arial"/>
          <w:lang w:val="en-US"/>
        </w:rPr>
        <w:t>Barrambin</w:t>
      </w:r>
      <w:proofErr w:type="spellEnd"/>
      <w:r w:rsidR="4F7BCA03" w:rsidRPr="00FB0079">
        <w:rPr>
          <w:rFonts w:cs="Arial"/>
        </w:rPr>
        <w:t>’</w:t>
      </w:r>
      <w:r w:rsidRPr="00FB0079">
        <w:rPr>
          <w:rFonts w:cs="Arial"/>
          <w:lang w:val="en-US"/>
        </w:rPr>
        <w:t xml:space="preserve">s ancient gathering place, and a means to engage in what Donna Haraway </w:t>
      </w:r>
      <w:r w:rsidR="00667523" w:rsidRPr="00FB0079">
        <w:rPr>
          <w:rFonts w:cs="Arial"/>
          <w:noProof/>
        </w:rPr>
        <w:t>(2015)</w:t>
      </w:r>
      <w:r w:rsidR="15F6FB70" w:rsidRPr="00FB0079">
        <w:rPr>
          <w:rFonts w:cs="Arial"/>
          <w:lang w:val="en-US"/>
        </w:rPr>
        <w:t xml:space="preserve"> </w:t>
      </w:r>
      <w:r w:rsidRPr="00FB0079">
        <w:rPr>
          <w:rFonts w:cs="Arial"/>
          <w:lang w:val="en-US"/>
        </w:rPr>
        <w:t xml:space="preserve">calls the </w:t>
      </w:r>
      <w:r w:rsidR="005950F5" w:rsidRPr="00FB0079">
        <w:rPr>
          <w:rFonts w:cs="Arial"/>
        </w:rPr>
        <w:t>“</w:t>
      </w:r>
      <w:r w:rsidRPr="00FB0079">
        <w:rPr>
          <w:rFonts w:cs="Arial"/>
          <w:lang w:val="en-US"/>
        </w:rPr>
        <w:t xml:space="preserve">ethical </w:t>
      </w:r>
      <w:r w:rsidR="006108EF" w:rsidRPr="00FB0079">
        <w:rPr>
          <w:rFonts w:cs="Arial"/>
          <w:lang w:val="en-US"/>
        </w:rPr>
        <w:t>responsibility</w:t>
      </w:r>
      <w:r w:rsidR="006108EF" w:rsidRPr="00FB0079">
        <w:rPr>
          <w:rFonts w:cs="Arial"/>
        </w:rPr>
        <w:t xml:space="preserve">” </w:t>
      </w:r>
      <w:r w:rsidRPr="00FB0079">
        <w:rPr>
          <w:rFonts w:cs="Arial"/>
          <w:lang w:val="en-US"/>
        </w:rPr>
        <w:t xml:space="preserve">of making kin with the </w:t>
      </w:r>
      <w:r w:rsidR="001706A2" w:rsidRPr="00FB0079">
        <w:rPr>
          <w:rFonts w:cs="Arial"/>
          <w:lang w:val="en-US"/>
        </w:rPr>
        <w:t>M</w:t>
      </w:r>
      <w:r w:rsidRPr="00FB0079">
        <w:rPr>
          <w:rFonts w:cs="Arial"/>
          <w:lang w:val="en-US"/>
        </w:rPr>
        <w:t>ore-than-</w:t>
      </w:r>
      <w:r w:rsidR="001706A2" w:rsidRPr="00FB0079">
        <w:rPr>
          <w:rFonts w:cs="Arial"/>
          <w:lang w:val="en-US"/>
        </w:rPr>
        <w:t>H</w:t>
      </w:r>
      <w:r w:rsidRPr="00FB0079">
        <w:rPr>
          <w:rFonts w:cs="Arial"/>
          <w:lang w:val="en-US"/>
        </w:rPr>
        <w:t>uman world</w:t>
      </w:r>
      <w:r w:rsidR="00E228B8" w:rsidRPr="00FB0079">
        <w:rPr>
          <w:rFonts w:cs="Arial"/>
          <w:lang w:val="en-US"/>
        </w:rPr>
        <w:t xml:space="preserve">, arguing that </w:t>
      </w:r>
      <w:r w:rsidR="00667523" w:rsidRPr="00FB0079">
        <w:rPr>
          <w:rFonts w:cs="Arial"/>
          <w:lang w:val="en-US"/>
        </w:rPr>
        <w:t>kinning</w:t>
      </w:r>
      <w:r w:rsidRPr="00FB0079">
        <w:rPr>
          <w:rFonts w:cs="Arial"/>
          <w:lang w:val="en-US"/>
        </w:rPr>
        <w:t xml:space="preserve"> is about accountabilities and responsibilities</w:t>
      </w:r>
      <w:r w:rsidR="00667523" w:rsidRPr="00FB0079">
        <w:rPr>
          <w:rFonts w:cs="Arial"/>
          <w:lang w:val="en-US"/>
        </w:rPr>
        <w:t>.</w:t>
      </w:r>
      <w:r w:rsidRPr="00FB0079">
        <w:rPr>
          <w:rFonts w:cs="Arial"/>
          <w:lang w:val="en-US"/>
        </w:rPr>
        <w:t xml:space="preserve"> </w:t>
      </w:r>
    </w:p>
    <w:p w14:paraId="3430B270" w14:textId="77777777" w:rsidR="005950F5" w:rsidRPr="00FB0079" w:rsidRDefault="005950F5" w:rsidP="00E228B8">
      <w:pPr>
        <w:pStyle w:val="Body"/>
        <w:rPr>
          <w:rFonts w:cs="Arial"/>
          <w:lang w:val="en-US"/>
        </w:rPr>
      </w:pPr>
    </w:p>
    <w:p w14:paraId="1E69E4EA" w14:textId="40223BA6" w:rsidR="00547F9A" w:rsidRPr="00FB0079" w:rsidRDefault="272218A8" w:rsidP="00E228B8">
      <w:pPr>
        <w:pStyle w:val="Body"/>
        <w:rPr>
          <w:rFonts w:cs="Arial"/>
          <w:shd w:val="clear" w:color="auto" w:fill="FFFFFF"/>
          <w:lang w:val="en-US"/>
        </w:rPr>
      </w:pPr>
      <w:r w:rsidRPr="00FB0079">
        <w:rPr>
          <w:rFonts w:cs="Arial"/>
          <w:lang w:val="en-US"/>
        </w:rPr>
        <w:t xml:space="preserve">This design-led project </w:t>
      </w:r>
      <w:r w:rsidR="00667523" w:rsidRPr="00FB0079">
        <w:rPr>
          <w:rFonts w:cs="Arial"/>
          <w:lang w:val="en-US"/>
        </w:rPr>
        <w:t>seeks</w:t>
      </w:r>
      <w:r w:rsidRPr="00FB0079">
        <w:rPr>
          <w:rFonts w:cs="Arial"/>
          <w:lang w:val="en-US"/>
        </w:rPr>
        <w:t xml:space="preserve"> to unveil this relationship </w:t>
      </w:r>
      <w:r w:rsidRPr="00FB0079">
        <w:rPr>
          <w:rFonts w:cs="Arial"/>
        </w:rPr>
        <w:t xml:space="preserve">– </w:t>
      </w:r>
      <w:r w:rsidRPr="00FB0079">
        <w:rPr>
          <w:rFonts w:cs="Arial"/>
          <w:lang w:val="en-US"/>
        </w:rPr>
        <w:t xml:space="preserve">to </w:t>
      </w:r>
      <w:r w:rsidRPr="00FB0079">
        <w:rPr>
          <w:rFonts w:cs="Arial"/>
          <w:i/>
          <w:iCs/>
        </w:rPr>
        <w:t>re-kin</w:t>
      </w:r>
      <w:r w:rsidRPr="00FB0079">
        <w:rPr>
          <w:rFonts w:cs="Arial"/>
          <w:lang w:val="en-US"/>
        </w:rPr>
        <w:t xml:space="preserve"> with, and reveal, the unseen and long</w:t>
      </w:r>
      <w:r w:rsidR="4F7BCA03" w:rsidRPr="00FB0079">
        <w:rPr>
          <w:rFonts w:cs="Arial"/>
          <w:lang w:val="en-US"/>
        </w:rPr>
        <w:t>-</w:t>
      </w:r>
      <w:r w:rsidRPr="00FB0079">
        <w:rPr>
          <w:rFonts w:cs="Arial"/>
          <w:lang w:val="en-US"/>
        </w:rPr>
        <w:t>forgotten</w:t>
      </w:r>
      <w:r w:rsidR="4F7BCA03" w:rsidRPr="00FB0079">
        <w:rPr>
          <w:rFonts w:cs="Arial"/>
          <w:lang w:val="en-US"/>
        </w:rPr>
        <w:t>,</w:t>
      </w:r>
      <w:r w:rsidRPr="00FB0079">
        <w:rPr>
          <w:rFonts w:cs="Arial"/>
          <w:lang w:val="en-US"/>
        </w:rPr>
        <w:t xml:space="preserve"> </w:t>
      </w:r>
      <w:proofErr w:type="gramStart"/>
      <w:r w:rsidRPr="00FB0079">
        <w:rPr>
          <w:rFonts w:cs="Arial"/>
          <w:lang w:val="en-US"/>
        </w:rPr>
        <w:t>in order to</w:t>
      </w:r>
      <w:proofErr w:type="gramEnd"/>
      <w:r w:rsidRPr="00FB0079">
        <w:rPr>
          <w:rFonts w:cs="Arial"/>
          <w:lang w:val="en-US"/>
        </w:rPr>
        <w:t xml:space="preserve"> initiate a design response. While the project is in its early days, the general hope of the research team </w:t>
      </w:r>
      <w:r w:rsidR="3FC3FDE6" w:rsidRPr="00FB0079">
        <w:rPr>
          <w:rFonts w:cs="Arial"/>
          <w:lang w:val="en-US"/>
        </w:rPr>
        <w:t>is</w:t>
      </w:r>
      <w:r w:rsidRPr="00FB0079">
        <w:rPr>
          <w:rFonts w:cs="Arial"/>
          <w:lang w:val="en-US"/>
        </w:rPr>
        <w:t xml:space="preserve"> something participatory that would involve the local community. This is where we found ourselves questioning how wide the concept of community might be</w:t>
      </w:r>
      <w:r w:rsidR="3FC3FDE6" w:rsidRPr="00FB0079">
        <w:rPr>
          <w:rFonts w:cs="Arial"/>
          <w:lang w:val="en-US"/>
        </w:rPr>
        <w:t>,</w:t>
      </w:r>
      <w:r w:rsidRPr="00FB0079">
        <w:rPr>
          <w:rFonts w:cs="Arial"/>
          <w:lang w:val="en-US"/>
        </w:rPr>
        <w:t xml:space="preserve"> and whether it might include the More-than-Human in the form of the </w:t>
      </w:r>
      <w:proofErr w:type="spellStart"/>
      <w:r w:rsidRPr="00FB0079">
        <w:rPr>
          <w:rFonts w:cs="Arial"/>
          <w:lang w:val="en-US"/>
        </w:rPr>
        <w:t>Barrambin</w:t>
      </w:r>
      <w:proofErr w:type="spellEnd"/>
      <w:r w:rsidRPr="00FB0079">
        <w:rPr>
          <w:rFonts w:cs="Arial"/>
          <w:lang w:val="en-US"/>
        </w:rPr>
        <w:t xml:space="preserve"> waterways. It has been a complex process and we found it </w:t>
      </w:r>
      <w:r w:rsidRPr="00FB0079">
        <w:rPr>
          <w:rFonts w:cs="Arial"/>
          <w:lang w:val="en-US"/>
        </w:rPr>
        <w:lastRenderedPageBreak/>
        <w:t>necessitated developing embodied and reflexive understandings of Barrambin</w:t>
      </w:r>
      <w:r w:rsidRPr="00FB0079">
        <w:rPr>
          <w:rFonts w:cs="Arial"/>
          <w:shd w:val="clear" w:color="auto" w:fill="FFFFFF"/>
          <w:lang w:val="en-US"/>
        </w:rPr>
        <w:t xml:space="preserve"> and connect</w:t>
      </w:r>
      <w:r w:rsidR="3FC3FDE6" w:rsidRPr="00FB0079">
        <w:rPr>
          <w:rFonts w:cs="Arial"/>
          <w:shd w:val="clear" w:color="auto" w:fill="FFFFFF"/>
          <w:lang w:val="en-US"/>
        </w:rPr>
        <w:t>ion</w:t>
      </w:r>
      <w:r w:rsidRPr="00FB0079">
        <w:rPr>
          <w:rFonts w:cs="Arial"/>
          <w:shd w:val="clear" w:color="auto" w:fill="FFFFFF"/>
          <w:lang w:val="en-US"/>
        </w:rPr>
        <w:t xml:space="preserve"> with the personage of the Barrambin waterways.</w:t>
      </w:r>
      <w:r w:rsidR="005145AD" w:rsidRPr="00FB0079">
        <w:rPr>
          <w:rFonts w:cs="Arial"/>
          <w:shd w:val="clear" w:color="auto" w:fill="FFFFFF"/>
          <w:lang w:val="en-US"/>
        </w:rPr>
        <w:t xml:space="preserve"> </w:t>
      </w:r>
      <w:r w:rsidR="00667523" w:rsidRPr="00FB0079">
        <w:rPr>
          <w:rFonts w:cs="Arial"/>
          <w:shd w:val="clear" w:color="auto" w:fill="FFFFFF"/>
          <w:lang w:val="en-US"/>
        </w:rPr>
        <w:t>Here</w:t>
      </w:r>
      <w:r w:rsidRPr="00FB0079">
        <w:rPr>
          <w:rFonts w:cs="Arial"/>
          <w:shd w:val="clear" w:color="auto" w:fill="FFFFFF"/>
          <w:lang w:val="en-US"/>
        </w:rPr>
        <w:t xml:space="preserve"> we describe one set of understandings of that personage and consider a key dilemma that can arise when </w:t>
      </w:r>
      <w:r w:rsidR="00667523" w:rsidRPr="00FB0079">
        <w:rPr>
          <w:rFonts w:cs="Arial"/>
          <w:shd w:val="clear" w:color="auto" w:fill="FFFFFF"/>
          <w:lang w:val="en-US"/>
        </w:rPr>
        <w:t xml:space="preserve">endeavouring </w:t>
      </w:r>
      <w:r w:rsidRPr="00FB0079">
        <w:rPr>
          <w:rFonts w:cs="Arial"/>
          <w:shd w:val="clear" w:color="auto" w:fill="FFFFFF"/>
          <w:lang w:val="en-US"/>
        </w:rPr>
        <w:t xml:space="preserve">to include the More-than-Human. Images from </w:t>
      </w:r>
      <w:proofErr w:type="spellStart"/>
      <w:r w:rsidRPr="00FB0079">
        <w:rPr>
          <w:rFonts w:cs="Arial"/>
          <w:shd w:val="clear" w:color="auto" w:fill="FFFFFF"/>
          <w:lang w:val="en-US"/>
        </w:rPr>
        <w:t>Barrambin</w:t>
      </w:r>
      <w:proofErr w:type="spellEnd"/>
      <w:r w:rsidRPr="00FB0079">
        <w:rPr>
          <w:rFonts w:cs="Arial"/>
          <w:shd w:val="clear" w:color="auto" w:fill="FFFFFF"/>
          <w:lang w:val="en-US"/>
        </w:rPr>
        <w:t xml:space="preserve"> illustrate a narrative and embodied understanding of the now</w:t>
      </w:r>
      <w:r w:rsidR="754FA6A0" w:rsidRPr="00FB0079">
        <w:rPr>
          <w:rFonts w:cs="Arial"/>
          <w:shd w:val="clear" w:color="auto" w:fill="FFFFFF"/>
          <w:lang w:val="en-US"/>
        </w:rPr>
        <w:t>-</w:t>
      </w:r>
      <w:r w:rsidRPr="00FB0079">
        <w:rPr>
          <w:rFonts w:cs="Arial"/>
          <w:shd w:val="clear" w:color="auto" w:fill="FFFFFF"/>
          <w:lang w:val="en-US"/>
        </w:rPr>
        <w:t>unseen waterways, while also providing more opportunities for other interpretations, keeping the story open</w:t>
      </w:r>
      <w:r w:rsidR="00667523" w:rsidRPr="00FB0079">
        <w:rPr>
          <w:rFonts w:cs="Arial"/>
          <w:shd w:val="clear" w:color="auto" w:fill="FFFFFF"/>
          <w:lang w:val="en-US"/>
        </w:rPr>
        <w:t xml:space="preserve">, </w:t>
      </w:r>
      <w:r w:rsidRPr="00FB0079">
        <w:rPr>
          <w:rFonts w:cs="Arial"/>
          <w:shd w:val="clear" w:color="auto" w:fill="FFFFFF"/>
          <w:lang w:val="en-US"/>
        </w:rPr>
        <w:t xml:space="preserve">more </w:t>
      </w:r>
      <w:proofErr w:type="gramStart"/>
      <w:r w:rsidRPr="00FB0079">
        <w:rPr>
          <w:rFonts w:cs="Arial"/>
          <w:shd w:val="clear" w:color="auto" w:fill="FFFFFF"/>
          <w:lang w:val="en-US"/>
        </w:rPr>
        <w:t>plural</w:t>
      </w:r>
      <w:proofErr w:type="gramEnd"/>
      <w:r w:rsidRPr="00FB0079">
        <w:rPr>
          <w:rFonts w:cs="Arial"/>
          <w:shd w:val="clear" w:color="auto" w:fill="FFFFFF"/>
          <w:lang w:val="en-US"/>
        </w:rPr>
        <w:t xml:space="preserve"> and </w:t>
      </w:r>
      <w:r w:rsidR="00B95BE8" w:rsidRPr="00FB0079">
        <w:rPr>
          <w:rFonts w:cs="Arial"/>
          <w:shd w:val="clear" w:color="auto" w:fill="FFFFFF"/>
        </w:rPr>
        <w:t>“</w:t>
      </w:r>
      <w:proofErr w:type="spellStart"/>
      <w:r w:rsidRPr="00FB0079">
        <w:rPr>
          <w:rFonts w:cs="Arial"/>
          <w:shd w:val="clear" w:color="auto" w:fill="FFFFFF"/>
          <w:lang w:val="fr-FR"/>
        </w:rPr>
        <w:t>multiplicitous</w:t>
      </w:r>
      <w:proofErr w:type="spellEnd"/>
      <w:r w:rsidR="00B95BE8" w:rsidRPr="00FB0079">
        <w:rPr>
          <w:rFonts w:cs="Arial"/>
          <w:shd w:val="clear" w:color="auto" w:fill="FFFFFF"/>
        </w:rPr>
        <w:t>”</w:t>
      </w:r>
      <w:r w:rsidR="00667523" w:rsidRPr="00FB0079">
        <w:rPr>
          <w:rFonts w:cs="Arial"/>
          <w:shd w:val="clear" w:color="auto" w:fill="FFFFFF"/>
          <w:lang w:val="en-US"/>
        </w:rPr>
        <w:t xml:space="preserve"> and leading</w:t>
      </w:r>
      <w:r w:rsidRPr="00FB0079">
        <w:rPr>
          <w:rFonts w:cs="Arial"/>
          <w:shd w:val="clear" w:color="auto" w:fill="FFFFFF"/>
          <w:lang w:val="en-US"/>
        </w:rPr>
        <w:t xml:space="preserve"> us to reflect on how we might involve the urban village communities in the process in a resonant way</w:t>
      </w:r>
      <w:r w:rsidR="00667523" w:rsidRPr="00FB0079">
        <w:rPr>
          <w:rFonts w:cs="Arial"/>
          <w:shd w:val="clear" w:color="auto" w:fill="FFFFFF"/>
          <w:lang w:val="en-US"/>
        </w:rPr>
        <w:t xml:space="preserve"> </w:t>
      </w:r>
      <w:r w:rsidR="005950F5" w:rsidRPr="00FB0079">
        <w:rPr>
          <w:rFonts w:cs="Arial"/>
          <w:shd w:val="clear" w:color="auto" w:fill="FFFFFF"/>
          <w:lang w:val="en-US"/>
        </w:rPr>
        <w:t>–</w:t>
      </w:r>
      <w:r w:rsidRPr="00FB0079">
        <w:rPr>
          <w:rFonts w:cs="Arial"/>
          <w:shd w:val="clear" w:color="auto" w:fill="FFFFFF"/>
          <w:lang w:val="en-US"/>
        </w:rPr>
        <w:t xml:space="preserve"> one that engages with the unseen waterway</w:t>
      </w:r>
      <w:r w:rsidR="00667523" w:rsidRPr="00FB0079">
        <w:rPr>
          <w:rFonts w:cs="Arial"/>
          <w:shd w:val="clear" w:color="auto" w:fill="FFFFFF"/>
          <w:lang w:val="en-US"/>
        </w:rPr>
        <w:t xml:space="preserve"> and</w:t>
      </w:r>
      <w:r w:rsidRPr="00FB0079">
        <w:rPr>
          <w:rFonts w:cs="Arial"/>
          <w:shd w:val="clear" w:color="auto" w:fill="FFFFFF"/>
          <w:lang w:val="en-US"/>
        </w:rPr>
        <w:t xml:space="preserve"> adds to its multiplicities</w:t>
      </w:r>
      <w:r w:rsidR="00667523" w:rsidRPr="00FB0079">
        <w:rPr>
          <w:rFonts w:cs="Arial"/>
          <w:shd w:val="clear" w:color="auto" w:fill="FFFFFF"/>
          <w:lang w:val="en-US"/>
        </w:rPr>
        <w:t>.</w:t>
      </w:r>
      <w:r w:rsidRPr="00FB0079">
        <w:rPr>
          <w:rFonts w:cs="Arial"/>
          <w:shd w:val="clear" w:color="auto" w:fill="FFFFFF"/>
          <w:lang w:val="en-US"/>
        </w:rPr>
        <w:t xml:space="preserve"> First, however, we briefly review the theoretical and methodological framings that have guided us in this approach. </w:t>
      </w:r>
    </w:p>
    <w:p w14:paraId="52F25DB2" w14:textId="77777777" w:rsidR="002A3D5E" w:rsidRPr="00FB0079" w:rsidRDefault="002A3D5E" w:rsidP="00E228B8">
      <w:pPr>
        <w:pStyle w:val="Body"/>
        <w:rPr>
          <w:rFonts w:cs="Arial"/>
          <w:shd w:val="clear" w:color="auto" w:fill="FFFFFF"/>
        </w:rPr>
      </w:pPr>
    </w:p>
    <w:p w14:paraId="5F7FA452" w14:textId="77777777" w:rsidR="00547F9A" w:rsidRPr="00FB0079" w:rsidRDefault="00305E2C" w:rsidP="00CF460B">
      <w:pPr>
        <w:pStyle w:val="Heading"/>
        <w:spacing w:before="60"/>
        <w:rPr>
          <w:rFonts w:cs="Arial"/>
        </w:rPr>
      </w:pPr>
      <w:bookmarkStart w:id="2" w:name="_x1i7d41cgw1s" w:colFirst="0" w:colLast="0"/>
      <w:bookmarkEnd w:id="2"/>
      <w:r w:rsidRPr="00FB0079">
        <w:rPr>
          <w:rFonts w:cs="Arial"/>
        </w:rPr>
        <w:t xml:space="preserve">Designing with the More-than-Human: Kinning </w:t>
      </w:r>
    </w:p>
    <w:p w14:paraId="7B42A176" w14:textId="615ACA65" w:rsidR="00484638" w:rsidRPr="00FB0079" w:rsidRDefault="00B95BE8">
      <w:pPr>
        <w:pStyle w:val="Body"/>
        <w:rPr>
          <w:rFonts w:cs="Arial"/>
          <w:shd w:val="clear" w:color="auto" w:fill="FFFFFF"/>
        </w:rPr>
      </w:pPr>
      <w:r w:rsidRPr="00FB0079">
        <w:rPr>
          <w:rFonts w:cs="Arial"/>
          <w:shd w:val="clear" w:color="auto" w:fill="FFFFFF"/>
        </w:rPr>
        <w:t>“</w:t>
      </w:r>
      <w:r w:rsidR="272218A8" w:rsidRPr="00FB0079">
        <w:rPr>
          <w:rFonts w:cs="Arial"/>
          <w:shd w:val="clear" w:color="auto" w:fill="FFFFFF"/>
          <w:lang w:val="en-US"/>
        </w:rPr>
        <w:t>Designing with</w:t>
      </w:r>
      <w:r w:rsidRPr="00FB0079">
        <w:rPr>
          <w:rFonts w:cs="Arial"/>
          <w:shd w:val="clear" w:color="auto" w:fill="FFFFFF"/>
        </w:rPr>
        <w:t>”</w:t>
      </w:r>
      <w:r w:rsidR="272218A8" w:rsidRPr="00FB0079">
        <w:rPr>
          <w:rFonts w:cs="Arial"/>
          <w:shd w:val="clear" w:color="auto" w:fill="FFFFFF"/>
        </w:rPr>
        <w:t xml:space="preserve"> </w:t>
      </w:r>
      <w:r w:rsidR="272218A8" w:rsidRPr="00FB0079">
        <w:rPr>
          <w:rFonts w:cs="Arial"/>
          <w:shd w:val="clear" w:color="auto" w:fill="FFFFFF"/>
          <w:lang w:val="en-US"/>
        </w:rPr>
        <w:t>is urgently necessary in the call of More-than-Human design research. Design research scholars have a long history of engaging with issues and concerns around environmental sustainability and climate change</w:t>
      </w:r>
      <w:r w:rsidR="1A0E064F" w:rsidRPr="00FB0079">
        <w:rPr>
          <w:rFonts w:cs="Arial"/>
        </w:rPr>
        <w:t xml:space="preserve"> </w:t>
      </w:r>
      <w:r w:rsidR="00667523" w:rsidRPr="00FB0079">
        <w:rPr>
          <w:rFonts w:cs="Arial"/>
          <w:noProof/>
          <w:lang w:val="fr-FR"/>
        </w:rPr>
        <w:t>(DiSalvo, Sengers and Brynjarsdóttir 2010; Paulos et al. 2008; Foth et al. 2008)</w:t>
      </w:r>
      <w:r w:rsidR="272218A8" w:rsidRPr="00FB0079">
        <w:rPr>
          <w:rFonts w:cs="Arial"/>
          <w:shd w:val="clear" w:color="auto" w:fill="FFFFFF"/>
          <w:lang w:val="en-US"/>
        </w:rPr>
        <w:t xml:space="preserve">. Early work often borrowed from </w:t>
      </w:r>
      <w:proofErr w:type="spellStart"/>
      <w:r w:rsidR="272218A8" w:rsidRPr="00FB0079">
        <w:rPr>
          <w:rFonts w:cs="Arial"/>
          <w:shd w:val="clear" w:color="auto" w:fill="FFFFFF"/>
          <w:lang w:val="en-US"/>
        </w:rPr>
        <w:t>behavioural</w:t>
      </w:r>
      <w:proofErr w:type="spellEnd"/>
      <w:r w:rsidR="272218A8" w:rsidRPr="00FB0079">
        <w:rPr>
          <w:rFonts w:cs="Arial"/>
          <w:shd w:val="clear" w:color="auto" w:fill="FFFFFF"/>
          <w:lang w:val="en-US"/>
        </w:rPr>
        <w:t xml:space="preserve"> </w:t>
      </w:r>
      <w:r w:rsidR="4853AA6D" w:rsidRPr="00FB0079">
        <w:rPr>
          <w:rFonts w:cs="Arial"/>
          <w:shd w:val="clear" w:color="auto" w:fill="FFFFFF"/>
          <w:lang w:val="en-US"/>
        </w:rPr>
        <w:t>psychology and</w:t>
      </w:r>
      <w:r w:rsidR="272218A8" w:rsidRPr="00FB0079">
        <w:rPr>
          <w:rFonts w:cs="Arial"/>
          <w:shd w:val="clear" w:color="auto" w:fill="FFFFFF"/>
          <w:lang w:val="en-US"/>
        </w:rPr>
        <w:t xml:space="preserve"> largely sought to change consumer </w:t>
      </w:r>
      <w:proofErr w:type="spellStart"/>
      <w:r w:rsidR="272218A8" w:rsidRPr="00FB0079">
        <w:rPr>
          <w:rFonts w:cs="Arial"/>
          <w:shd w:val="clear" w:color="auto" w:fill="FFFFFF"/>
          <w:lang w:val="en-US"/>
        </w:rPr>
        <w:t>behaviours</w:t>
      </w:r>
      <w:proofErr w:type="spellEnd"/>
      <w:r w:rsidR="272218A8" w:rsidRPr="00FB0079">
        <w:rPr>
          <w:rFonts w:cs="Arial"/>
          <w:shd w:val="clear" w:color="auto" w:fill="FFFFFF"/>
          <w:lang w:val="en-US"/>
        </w:rPr>
        <w:t xml:space="preserve"> towards more environmentally</w:t>
      </w:r>
      <w:r w:rsidR="005950F5" w:rsidRPr="00FB0079">
        <w:rPr>
          <w:rFonts w:cs="Arial"/>
          <w:shd w:val="clear" w:color="auto" w:fill="FFFFFF"/>
          <w:lang w:val="en-US"/>
        </w:rPr>
        <w:t xml:space="preserve"> </w:t>
      </w:r>
      <w:r w:rsidR="272218A8" w:rsidRPr="00FB0079">
        <w:rPr>
          <w:rFonts w:cs="Arial"/>
          <w:shd w:val="clear" w:color="auto" w:fill="FFFFFF"/>
          <w:lang w:val="en-US"/>
        </w:rPr>
        <w:t xml:space="preserve">friendly choices, such as conserving energy, avoiding single-use plastic products, and increasing overall resource efficiencies. However, the underlying focus on usability and thus </w:t>
      </w:r>
      <w:r w:rsidR="001706A2" w:rsidRPr="00FB0079">
        <w:rPr>
          <w:rFonts w:cs="Arial"/>
          <w:shd w:val="clear" w:color="auto" w:fill="FFFFFF"/>
        </w:rPr>
        <w:t>“</w:t>
      </w:r>
      <w:r w:rsidR="272218A8" w:rsidRPr="00FB0079">
        <w:rPr>
          <w:rFonts w:cs="Arial"/>
          <w:shd w:val="clear" w:color="auto" w:fill="FFFFFF"/>
          <w:lang w:val="en-US"/>
        </w:rPr>
        <w:t>the user</w:t>
      </w:r>
      <w:r w:rsidR="001706A2" w:rsidRPr="00FB0079">
        <w:rPr>
          <w:rFonts w:cs="Arial"/>
          <w:shd w:val="clear" w:color="auto" w:fill="FFFFFF"/>
        </w:rPr>
        <w:t>”</w:t>
      </w:r>
      <w:r w:rsidR="272218A8" w:rsidRPr="00FB0079">
        <w:rPr>
          <w:rFonts w:cs="Arial"/>
          <w:shd w:val="clear" w:color="auto" w:fill="FFFFFF"/>
        </w:rPr>
        <w:t xml:space="preserve"> </w:t>
      </w:r>
      <w:r w:rsidR="272218A8" w:rsidRPr="00FB0079">
        <w:rPr>
          <w:rFonts w:cs="Arial"/>
          <w:shd w:val="clear" w:color="auto" w:fill="FFFFFF"/>
          <w:lang w:val="en-US"/>
        </w:rPr>
        <w:t xml:space="preserve">mostly remained unchanged. The strong focus on the user has not only been </w:t>
      </w:r>
      <w:proofErr w:type="spellStart"/>
      <w:r w:rsidR="272218A8" w:rsidRPr="00FB0079">
        <w:rPr>
          <w:rFonts w:cs="Arial"/>
          <w:shd w:val="clear" w:color="auto" w:fill="FFFFFF"/>
          <w:lang w:val="en-US"/>
        </w:rPr>
        <w:t>criticised</w:t>
      </w:r>
      <w:proofErr w:type="spellEnd"/>
      <w:r w:rsidR="272218A8" w:rsidRPr="00FB0079">
        <w:rPr>
          <w:rFonts w:cs="Arial"/>
          <w:shd w:val="clear" w:color="auto" w:fill="FFFFFF"/>
          <w:lang w:val="en-US"/>
        </w:rPr>
        <w:t xml:space="preserve"> for its singularity but also for its human exceptionalism. </w:t>
      </w:r>
      <w:r w:rsidR="0091F93B" w:rsidRPr="00FB0079">
        <w:rPr>
          <w:rFonts w:cs="Arial"/>
          <w:shd w:val="clear" w:color="auto" w:fill="FFFFFF"/>
          <w:lang w:val="en-US"/>
        </w:rPr>
        <w:t>The same focus</w:t>
      </w:r>
      <w:r w:rsidR="272218A8" w:rsidRPr="00FB0079">
        <w:rPr>
          <w:rFonts w:cs="Arial"/>
          <w:shd w:val="clear" w:color="auto" w:fill="FFFFFF"/>
          <w:lang w:val="en-US"/>
        </w:rPr>
        <w:t xml:space="preserve"> is additionally </w:t>
      </w:r>
      <w:proofErr w:type="spellStart"/>
      <w:r w:rsidR="272218A8" w:rsidRPr="00FB0079">
        <w:rPr>
          <w:rFonts w:cs="Arial"/>
          <w:shd w:val="clear" w:color="auto" w:fill="FFFFFF"/>
          <w:lang w:val="en-US"/>
        </w:rPr>
        <w:t>problematised</w:t>
      </w:r>
      <w:proofErr w:type="spellEnd"/>
      <w:r w:rsidR="272218A8" w:rsidRPr="00FB0079">
        <w:rPr>
          <w:rFonts w:cs="Arial"/>
          <w:shd w:val="clear" w:color="auto" w:fill="FFFFFF"/>
          <w:lang w:val="en-US"/>
        </w:rPr>
        <w:t xml:space="preserve"> in </w:t>
      </w:r>
      <w:r w:rsidR="005950F5" w:rsidRPr="00FB0079">
        <w:rPr>
          <w:rFonts w:cs="Arial"/>
          <w:shd w:val="clear" w:color="auto" w:fill="FFFFFF"/>
          <w:lang w:val="en-US"/>
        </w:rPr>
        <w:t>d</w:t>
      </w:r>
      <w:r w:rsidR="272218A8" w:rsidRPr="00FB0079">
        <w:rPr>
          <w:rFonts w:cs="Arial"/>
          <w:shd w:val="clear" w:color="auto" w:fill="FFFFFF"/>
          <w:lang w:val="en-US"/>
        </w:rPr>
        <w:t xml:space="preserve">ecolonial perspectives for </w:t>
      </w:r>
      <w:r w:rsidR="005950F5" w:rsidRPr="00FB0079">
        <w:rPr>
          <w:rFonts w:cs="Arial"/>
          <w:shd w:val="clear" w:color="auto" w:fill="FFFFFF"/>
          <w:lang w:val="en-US"/>
        </w:rPr>
        <w:t xml:space="preserve">its </w:t>
      </w:r>
      <w:r w:rsidR="272218A8" w:rsidRPr="00FB0079">
        <w:rPr>
          <w:rFonts w:cs="Arial"/>
          <w:shd w:val="clear" w:color="auto" w:fill="FFFFFF"/>
          <w:lang w:val="en-US"/>
        </w:rPr>
        <w:t xml:space="preserve">deep systemic bias in </w:t>
      </w:r>
      <w:proofErr w:type="spellStart"/>
      <w:r w:rsidR="272218A8" w:rsidRPr="00FB0079">
        <w:rPr>
          <w:rFonts w:cs="Arial"/>
          <w:shd w:val="clear" w:color="auto" w:fill="FFFFFF"/>
          <w:lang w:val="en-US"/>
        </w:rPr>
        <w:t>favour</w:t>
      </w:r>
      <w:proofErr w:type="spellEnd"/>
      <w:r w:rsidR="272218A8" w:rsidRPr="00FB0079">
        <w:rPr>
          <w:rFonts w:cs="Arial"/>
          <w:shd w:val="clear" w:color="auto" w:fill="FFFFFF"/>
          <w:lang w:val="en-US"/>
        </w:rPr>
        <w:t xml:space="preserve"> of western onto-epistemic systems</w:t>
      </w:r>
      <w:r w:rsidR="4D86A3E4" w:rsidRPr="00FB0079">
        <w:rPr>
          <w:rFonts w:cs="Arial"/>
          <w:shd w:val="clear" w:color="auto" w:fill="FFFFFF"/>
          <w:lang w:val="en-US"/>
        </w:rPr>
        <w:t xml:space="preserve"> </w:t>
      </w:r>
      <w:r w:rsidR="00885953" w:rsidRPr="00FB0079">
        <w:rPr>
          <w:rFonts w:cs="Arial"/>
          <w:noProof/>
          <w:shd w:val="clear" w:color="auto" w:fill="FFFFFF"/>
        </w:rPr>
        <w:t>(Haraway 1991; Tuhiwai Smith 1999)</w:t>
      </w:r>
      <w:r w:rsidR="00667523" w:rsidRPr="00FB0079">
        <w:rPr>
          <w:rFonts w:cs="Arial"/>
          <w:shd w:val="clear" w:color="auto" w:fill="FFFFFF"/>
        </w:rPr>
        <w:t xml:space="preserve">. </w:t>
      </w:r>
    </w:p>
    <w:p w14:paraId="46391DAF" w14:textId="77777777" w:rsidR="00484638" w:rsidRPr="00FB0079" w:rsidRDefault="00484638">
      <w:pPr>
        <w:pStyle w:val="Body"/>
        <w:rPr>
          <w:rFonts w:cs="Arial"/>
          <w:shd w:val="clear" w:color="auto" w:fill="FFFFFF"/>
        </w:rPr>
      </w:pPr>
    </w:p>
    <w:p w14:paraId="3ECFCA49" w14:textId="46956140" w:rsidR="00547F9A" w:rsidRPr="00FB0079" w:rsidRDefault="00667523" w:rsidP="00E228B8">
      <w:pPr>
        <w:pStyle w:val="Body"/>
        <w:rPr>
          <w:rFonts w:cs="Arial"/>
          <w:i/>
          <w:shd w:val="clear" w:color="auto" w:fill="FFFFFF"/>
        </w:rPr>
      </w:pPr>
      <w:r w:rsidRPr="00FB0079">
        <w:rPr>
          <w:rFonts w:cs="Arial"/>
          <w:shd w:val="clear" w:color="auto" w:fill="FFFFFF"/>
          <w:lang w:val="en-US"/>
        </w:rPr>
        <w:t xml:space="preserve">A key development in this context has been the </w:t>
      </w:r>
      <w:r w:rsidRPr="00FB0079">
        <w:rPr>
          <w:rFonts w:cs="Arial"/>
          <w:shd w:val="clear" w:color="auto" w:fill="FFFFFF"/>
          <w:lang w:val="it-IT"/>
        </w:rPr>
        <w:t>emerge</w:t>
      </w:r>
      <w:proofErr w:type="spellStart"/>
      <w:r w:rsidRPr="00FB0079">
        <w:rPr>
          <w:rFonts w:cs="Arial"/>
          <w:shd w:val="clear" w:color="auto" w:fill="FFFFFF"/>
          <w:lang w:val="en-US"/>
        </w:rPr>
        <w:t>nce</w:t>
      </w:r>
      <w:proofErr w:type="spellEnd"/>
      <w:r w:rsidRPr="00FB0079">
        <w:rPr>
          <w:rFonts w:cs="Arial"/>
          <w:shd w:val="clear" w:color="auto" w:fill="FFFFFF"/>
        </w:rPr>
        <w:t xml:space="preserve"> </w:t>
      </w:r>
      <w:r w:rsidRPr="00FB0079">
        <w:rPr>
          <w:rFonts w:cs="Arial"/>
          <w:shd w:val="clear" w:color="auto" w:fill="FFFFFF"/>
          <w:lang w:val="en-US"/>
        </w:rPr>
        <w:t xml:space="preserve">of design work best </w:t>
      </w:r>
      <w:proofErr w:type="spellStart"/>
      <w:r w:rsidRPr="00FB0079">
        <w:rPr>
          <w:rFonts w:cs="Arial"/>
          <w:shd w:val="clear" w:color="auto" w:fill="FFFFFF"/>
          <w:lang w:val="en-US"/>
        </w:rPr>
        <w:t>characterised</w:t>
      </w:r>
      <w:proofErr w:type="spellEnd"/>
      <w:r w:rsidRPr="00FB0079">
        <w:rPr>
          <w:rFonts w:cs="Arial"/>
          <w:shd w:val="clear" w:color="auto" w:fill="FFFFFF"/>
          <w:lang w:val="en-US"/>
        </w:rPr>
        <w:t xml:space="preserve"> as </w:t>
      </w:r>
      <w:r w:rsidR="001706A2" w:rsidRPr="00FB0079">
        <w:rPr>
          <w:rFonts w:cs="Arial"/>
          <w:shd w:val="clear" w:color="auto" w:fill="FFFFFF"/>
          <w:lang w:val="en-US"/>
        </w:rPr>
        <w:t>“</w:t>
      </w:r>
      <w:r w:rsidRPr="00FB0079">
        <w:rPr>
          <w:rFonts w:cs="Arial"/>
          <w:shd w:val="clear" w:color="auto" w:fill="FFFFFF"/>
          <w:lang w:val="en-US"/>
        </w:rPr>
        <w:t>More-than-Human</w:t>
      </w:r>
      <w:r w:rsidR="001706A2" w:rsidRPr="00FB0079">
        <w:rPr>
          <w:rFonts w:cs="Arial"/>
          <w:shd w:val="clear" w:color="auto" w:fill="FFFFFF"/>
          <w:lang w:val="en-US"/>
        </w:rPr>
        <w:t>”</w:t>
      </w:r>
      <w:r w:rsidRPr="00FB0079">
        <w:rPr>
          <w:rFonts w:cs="Arial"/>
          <w:shd w:val="clear" w:color="auto" w:fill="FFFFFF"/>
        </w:rPr>
        <w:t xml:space="preserve"> </w:t>
      </w:r>
      <w:r w:rsidRPr="00FB0079">
        <w:rPr>
          <w:rFonts w:cs="Arial"/>
          <w:noProof/>
          <w:shd w:val="clear" w:color="auto" w:fill="FFFFFF"/>
          <w:lang w:val="sv-SE"/>
        </w:rPr>
        <w:t>(DiSalvo and Lukens 2011; Forlano 2016; Giaccardi and Redström 2020)</w:t>
      </w:r>
      <w:r w:rsidRPr="00FB0079">
        <w:rPr>
          <w:rFonts w:cs="Arial"/>
          <w:shd w:val="clear" w:color="auto" w:fill="FFFFFF"/>
          <w:lang w:val="en-US"/>
        </w:rPr>
        <w:t>.</w:t>
      </w:r>
      <w:r w:rsidR="2C4AD589" w:rsidRPr="00FB0079">
        <w:rPr>
          <w:rFonts w:cs="Arial"/>
          <w:shd w:val="clear" w:color="auto" w:fill="FFFFFF"/>
          <w:lang w:val="en-US"/>
        </w:rPr>
        <w:t xml:space="preserve"> </w:t>
      </w:r>
      <w:r w:rsidR="272218A8" w:rsidRPr="00FB0079">
        <w:rPr>
          <w:rFonts w:cs="Arial"/>
          <w:shd w:val="clear" w:color="auto" w:fill="FFFFFF"/>
          <w:lang w:val="en-US"/>
        </w:rPr>
        <w:t>This</w:t>
      </w:r>
      <w:r w:rsidR="272218A8" w:rsidRPr="00FB0079">
        <w:rPr>
          <w:rFonts w:cs="Arial"/>
          <w:shd w:val="clear" w:color="auto" w:fill="FFFFFF"/>
        </w:rPr>
        <w:t xml:space="preserve"> </w:t>
      </w:r>
      <w:proofErr w:type="spellStart"/>
      <w:r w:rsidRPr="00FB0079">
        <w:rPr>
          <w:rFonts w:cs="Arial"/>
          <w:shd w:val="clear" w:color="auto" w:fill="FFFFFF"/>
        </w:rPr>
        <w:t>decentr</w:t>
      </w:r>
      <w:proofErr w:type="spellEnd"/>
      <w:r w:rsidRPr="00FB0079">
        <w:rPr>
          <w:rFonts w:cs="Arial"/>
          <w:shd w:val="clear" w:color="auto" w:fill="FFFFFF"/>
          <w:lang w:val="en-US"/>
        </w:rPr>
        <w:t xml:space="preserve">es </w:t>
      </w:r>
      <w:r w:rsidR="272218A8" w:rsidRPr="00FB0079">
        <w:rPr>
          <w:rFonts w:cs="Arial"/>
          <w:shd w:val="clear" w:color="auto" w:fill="FFFFFF"/>
          <w:lang w:val="en-US"/>
        </w:rPr>
        <w:t xml:space="preserve">the human </w:t>
      </w:r>
      <w:r w:rsidRPr="00FB0079">
        <w:rPr>
          <w:rFonts w:cs="Arial"/>
          <w:shd w:val="clear" w:color="auto" w:fill="FFFFFF"/>
          <w:lang w:val="en-US"/>
        </w:rPr>
        <w:t>and</w:t>
      </w:r>
      <w:r w:rsidRPr="00FB0079">
        <w:rPr>
          <w:rFonts w:cs="Arial"/>
          <w:shd w:val="clear" w:color="auto" w:fill="FFFFFF"/>
          <w:lang w:val="fr-FR"/>
        </w:rPr>
        <w:t xml:space="preserve"> propos</w:t>
      </w:r>
      <w:r w:rsidRPr="00FB0079">
        <w:rPr>
          <w:rFonts w:cs="Arial"/>
          <w:shd w:val="clear" w:color="auto" w:fill="FFFFFF"/>
          <w:lang w:val="en-US"/>
        </w:rPr>
        <w:t>es</w:t>
      </w:r>
      <w:r w:rsidR="272218A8" w:rsidRPr="00FB0079">
        <w:rPr>
          <w:rFonts w:cs="Arial"/>
          <w:shd w:val="clear" w:color="auto" w:fill="FFFFFF"/>
          <w:lang w:val="en-US"/>
        </w:rPr>
        <w:t xml:space="preserve"> new methods for life-</w:t>
      </w:r>
      <w:proofErr w:type="spellStart"/>
      <w:r w:rsidR="272218A8" w:rsidRPr="00FB0079">
        <w:rPr>
          <w:rFonts w:cs="Arial"/>
          <w:shd w:val="clear" w:color="auto" w:fill="FFFFFF"/>
          <w:lang w:val="en-US"/>
        </w:rPr>
        <w:t>centred</w:t>
      </w:r>
      <w:proofErr w:type="spellEnd"/>
      <w:r w:rsidR="272218A8" w:rsidRPr="00FB0079">
        <w:rPr>
          <w:rFonts w:cs="Arial"/>
          <w:shd w:val="clear" w:color="auto" w:fill="FFFFFF"/>
          <w:lang w:val="en-US"/>
        </w:rPr>
        <w:t xml:space="preserve"> design that engages and </w:t>
      </w:r>
      <w:r w:rsidR="001706A2" w:rsidRPr="00FB0079">
        <w:rPr>
          <w:rFonts w:cs="Arial"/>
          <w:shd w:val="clear" w:color="auto" w:fill="FFFFFF"/>
        </w:rPr>
        <w:t>“</w:t>
      </w:r>
      <w:r w:rsidR="272218A8" w:rsidRPr="00FB0079">
        <w:rPr>
          <w:rFonts w:cs="Arial"/>
          <w:shd w:val="clear" w:color="auto" w:fill="FFFFFF"/>
          <w:lang w:val="en-US"/>
        </w:rPr>
        <w:t>designs with</w:t>
      </w:r>
      <w:r w:rsidR="001706A2" w:rsidRPr="00FB0079">
        <w:rPr>
          <w:rFonts w:cs="Arial"/>
          <w:shd w:val="clear" w:color="auto" w:fill="FFFFFF"/>
        </w:rPr>
        <w:t>”</w:t>
      </w:r>
      <w:r w:rsidR="272218A8" w:rsidRPr="00FB0079">
        <w:rPr>
          <w:rFonts w:cs="Arial"/>
          <w:shd w:val="clear" w:color="auto" w:fill="FFFFFF"/>
        </w:rPr>
        <w:t xml:space="preserve"> </w:t>
      </w:r>
      <w:r w:rsidR="272218A8" w:rsidRPr="00FB0079">
        <w:rPr>
          <w:rFonts w:cs="Arial"/>
          <w:shd w:val="clear" w:color="auto" w:fill="FFFFFF"/>
          <w:lang w:val="en-US"/>
        </w:rPr>
        <w:t xml:space="preserve">the </w:t>
      </w:r>
      <w:r w:rsidR="001706A2" w:rsidRPr="00FB0079">
        <w:rPr>
          <w:rFonts w:cs="Arial"/>
          <w:shd w:val="clear" w:color="auto" w:fill="FFFFFF"/>
          <w:lang w:val="en-US"/>
        </w:rPr>
        <w:t>M</w:t>
      </w:r>
      <w:r w:rsidR="272218A8" w:rsidRPr="00FB0079">
        <w:rPr>
          <w:rFonts w:cs="Arial"/>
          <w:shd w:val="clear" w:color="auto" w:fill="FFFFFF"/>
          <w:lang w:val="en-US"/>
        </w:rPr>
        <w:t>ore-than-</w:t>
      </w:r>
      <w:r w:rsidR="001706A2" w:rsidRPr="00FB0079">
        <w:rPr>
          <w:rFonts w:cs="Arial"/>
          <w:shd w:val="clear" w:color="auto" w:fill="FFFFFF"/>
          <w:lang w:val="en-US"/>
        </w:rPr>
        <w:t>H</w:t>
      </w:r>
      <w:r w:rsidR="272218A8" w:rsidRPr="00FB0079">
        <w:rPr>
          <w:rFonts w:cs="Arial"/>
          <w:shd w:val="clear" w:color="auto" w:fill="FFFFFF"/>
          <w:lang w:val="en-US"/>
        </w:rPr>
        <w:t>uman world</w:t>
      </w:r>
      <w:r w:rsidR="495E4108" w:rsidRPr="00FB0079">
        <w:rPr>
          <w:rFonts w:cs="Arial"/>
          <w:shd w:val="clear" w:color="auto" w:fill="FFFFFF"/>
          <w:lang w:val="en-US"/>
        </w:rPr>
        <w:t xml:space="preserve"> </w:t>
      </w:r>
      <w:r w:rsidRPr="00FB0079">
        <w:rPr>
          <w:rFonts w:cs="Arial"/>
          <w:shd w:val="clear" w:color="auto" w:fill="FFFFFF"/>
        </w:rPr>
        <w:t>(</w:t>
      </w:r>
      <w:proofErr w:type="spellStart"/>
      <w:r w:rsidRPr="00FB0079">
        <w:rPr>
          <w:rFonts w:cs="Arial"/>
          <w:shd w:val="clear" w:color="auto" w:fill="FFFFFF"/>
        </w:rPr>
        <w:t>Akama</w:t>
      </w:r>
      <w:proofErr w:type="spellEnd"/>
      <w:r w:rsidRPr="00FB0079">
        <w:rPr>
          <w:rFonts w:cs="Arial"/>
          <w:shd w:val="clear" w:color="auto" w:fill="FFFFFF"/>
        </w:rPr>
        <w:t xml:space="preserve">, Light and </w:t>
      </w:r>
      <w:proofErr w:type="spellStart"/>
      <w:r w:rsidRPr="00FB0079">
        <w:rPr>
          <w:rFonts w:cs="Arial"/>
          <w:shd w:val="clear" w:color="auto" w:fill="FFFFFF"/>
        </w:rPr>
        <w:t>Kamihira</w:t>
      </w:r>
      <w:proofErr w:type="spellEnd"/>
      <w:r w:rsidRPr="00FB0079">
        <w:rPr>
          <w:rFonts w:cs="Arial"/>
          <w:shd w:val="clear" w:color="auto" w:fill="FFFFFF"/>
        </w:rPr>
        <w:t xml:space="preserve"> 2020; Clarke et al. 2019; </w:t>
      </w:r>
      <w:proofErr w:type="spellStart"/>
      <w:r w:rsidRPr="00FB0079">
        <w:rPr>
          <w:rFonts w:cs="Arial"/>
          <w:shd w:val="clear" w:color="auto" w:fill="FFFFFF"/>
        </w:rPr>
        <w:t>Forlano</w:t>
      </w:r>
      <w:proofErr w:type="spellEnd"/>
      <w:r w:rsidRPr="00FB0079">
        <w:rPr>
          <w:rFonts w:cs="Arial"/>
          <w:shd w:val="clear" w:color="auto" w:fill="FFFFFF"/>
        </w:rPr>
        <w:t xml:space="preserve"> 2017; </w:t>
      </w:r>
      <w:proofErr w:type="spellStart"/>
      <w:r w:rsidRPr="00FB0079">
        <w:rPr>
          <w:rFonts w:cs="Arial"/>
          <w:shd w:val="clear" w:color="auto" w:fill="FFFFFF"/>
        </w:rPr>
        <w:t>Tomitsch</w:t>
      </w:r>
      <w:proofErr w:type="spellEnd"/>
      <w:r w:rsidRPr="00FB0079">
        <w:rPr>
          <w:rFonts w:cs="Arial"/>
          <w:shd w:val="clear" w:color="auto" w:fill="FFFFFF"/>
        </w:rPr>
        <w:t xml:space="preserve"> et al. 2021)</w:t>
      </w:r>
      <w:r w:rsidRPr="00FB0079">
        <w:rPr>
          <w:rFonts w:cs="Arial"/>
          <w:shd w:val="clear" w:color="auto" w:fill="FFFFFF"/>
          <w:lang w:val="en-US"/>
        </w:rPr>
        <w:t>.</w:t>
      </w:r>
      <w:r w:rsidR="272218A8" w:rsidRPr="00FB0079">
        <w:rPr>
          <w:rFonts w:cs="Arial"/>
          <w:shd w:val="clear" w:color="auto" w:fill="FFFFFF"/>
          <w:lang w:val="en-US"/>
        </w:rPr>
        <w:t xml:space="preserve"> This approach can leverage the inherent democracy of the participatory design approaches that feature in many ethical design projects today, extending them </w:t>
      </w:r>
      <w:r w:rsidR="49C759AE" w:rsidRPr="00FB0079">
        <w:rPr>
          <w:rFonts w:cs="Arial"/>
          <w:shd w:val="clear" w:color="auto" w:fill="FFFFFF"/>
          <w:lang w:val="en-US"/>
        </w:rPr>
        <w:t xml:space="preserve">beyond the </w:t>
      </w:r>
      <w:r w:rsidR="272218A8" w:rsidRPr="00FB0079">
        <w:rPr>
          <w:rFonts w:cs="Arial"/>
          <w:shd w:val="clear" w:color="auto" w:fill="FFFFFF"/>
          <w:lang w:val="en-US"/>
        </w:rPr>
        <w:t>human world</w:t>
      </w:r>
      <w:r w:rsidRPr="00FB0079">
        <w:rPr>
          <w:rFonts w:cs="Arial"/>
          <w:shd w:val="clear" w:color="auto" w:fill="FFFFFF"/>
          <w:lang w:val="en-US"/>
        </w:rPr>
        <w:t xml:space="preserve"> and the implicit accompanying biases</w:t>
      </w:r>
      <w:r w:rsidRPr="00FB0079">
        <w:rPr>
          <w:rFonts w:cs="Arial"/>
          <w:shd w:val="clear" w:color="auto" w:fill="FFFFFF"/>
        </w:rPr>
        <w:t>.</w:t>
      </w:r>
      <w:r w:rsidR="272218A8" w:rsidRPr="00FB0079">
        <w:rPr>
          <w:rFonts w:cs="Arial"/>
          <w:shd w:val="clear" w:color="auto" w:fill="FFFFFF"/>
        </w:rPr>
        <w:t xml:space="preserve"> </w:t>
      </w:r>
      <w:r w:rsidR="272218A8" w:rsidRPr="00FB0079">
        <w:rPr>
          <w:rFonts w:cs="Arial"/>
          <w:lang w:val="en-US"/>
        </w:rPr>
        <w:t xml:space="preserve">Designing </w:t>
      </w:r>
      <w:r w:rsidR="272218A8" w:rsidRPr="00FB0079">
        <w:rPr>
          <w:rFonts w:cs="Arial"/>
          <w:i/>
          <w:lang w:val="en-US"/>
        </w:rPr>
        <w:t>with</w:t>
      </w:r>
      <w:r w:rsidR="272218A8" w:rsidRPr="00FB0079">
        <w:rPr>
          <w:rFonts w:cs="Arial"/>
          <w:lang w:val="en-US"/>
        </w:rPr>
        <w:t xml:space="preserve"> the More-than-Human challenges </w:t>
      </w:r>
      <w:r w:rsidR="272218A8" w:rsidRPr="00FB0079">
        <w:rPr>
          <w:rFonts w:cs="Arial"/>
          <w:shd w:val="clear" w:color="auto" w:fill="FFFFFF"/>
          <w:lang w:val="en-US"/>
        </w:rPr>
        <w:t>us to examine the ways we enact designing and invites us to create new approaches and methodologies.</w:t>
      </w:r>
      <w:r w:rsidR="00EF262A" w:rsidRPr="00FB0079">
        <w:rPr>
          <w:rFonts w:cs="Arial"/>
          <w:shd w:val="clear" w:color="auto" w:fill="FFFFFF"/>
        </w:rPr>
        <w:br/>
      </w:r>
    </w:p>
    <w:p w14:paraId="44902CF5" w14:textId="1C6EC71C" w:rsidR="00547F9A" w:rsidRPr="00FB0079" w:rsidRDefault="00305E2C" w:rsidP="00E228B8">
      <w:pPr>
        <w:pStyle w:val="Body"/>
        <w:rPr>
          <w:rFonts w:cs="Arial"/>
        </w:rPr>
      </w:pPr>
      <w:r w:rsidRPr="00FB0079">
        <w:rPr>
          <w:rFonts w:cs="Arial"/>
          <w:lang w:val="en-US"/>
        </w:rPr>
        <w:t xml:space="preserve">Interrelated to More-than-Human methodological approaches is the idea of </w:t>
      </w:r>
      <w:r w:rsidRPr="00FB0079">
        <w:rPr>
          <w:rFonts w:cs="Arial"/>
        </w:rPr>
        <w:t>kinning</w:t>
      </w:r>
      <w:r w:rsidRPr="00FB0079">
        <w:rPr>
          <w:rFonts w:cs="Arial"/>
          <w:lang w:val="en-US"/>
        </w:rPr>
        <w:t xml:space="preserve">. </w:t>
      </w:r>
      <w:r w:rsidR="00667523" w:rsidRPr="00FB0079">
        <w:rPr>
          <w:rFonts w:cs="Arial"/>
          <w:lang w:val="en-US"/>
        </w:rPr>
        <w:t xml:space="preserve">Asserted by </w:t>
      </w:r>
      <w:r w:rsidR="00885953" w:rsidRPr="00FB0079">
        <w:rPr>
          <w:rFonts w:cs="Arial"/>
          <w:noProof/>
        </w:rPr>
        <w:t>Haraway</w:t>
      </w:r>
      <w:r w:rsidRPr="00FB0079">
        <w:rPr>
          <w:rFonts w:cs="Arial"/>
          <w:lang w:val="en-US"/>
        </w:rPr>
        <w:t xml:space="preserve"> as a crucial step in addressing the growing</w:t>
      </w:r>
      <w:r w:rsidR="005B7C3B" w:rsidRPr="00FB0079">
        <w:rPr>
          <w:rFonts w:cs="Arial"/>
          <w:lang w:val="en-US"/>
        </w:rPr>
        <w:t xml:space="preserve"> crisis of</w:t>
      </w:r>
      <w:r w:rsidRPr="00FB0079">
        <w:rPr>
          <w:rFonts w:cs="Arial"/>
          <w:lang w:val="en-US"/>
        </w:rPr>
        <w:t xml:space="preserve"> species refugia and our </w:t>
      </w:r>
      <w:r w:rsidRPr="00FB0079">
        <w:rPr>
          <w:rFonts w:cs="Arial"/>
          <w:lang w:val="en-US"/>
        </w:rPr>
        <w:lastRenderedPageBreak/>
        <w:t xml:space="preserve">collective survival, </w:t>
      </w:r>
      <w:proofErr w:type="spellStart"/>
      <w:r w:rsidRPr="00FB0079">
        <w:rPr>
          <w:rFonts w:cs="Arial"/>
          <w:lang w:val="en-US"/>
        </w:rPr>
        <w:t>kinning</w:t>
      </w:r>
      <w:proofErr w:type="spellEnd"/>
      <w:r w:rsidRPr="00FB0079">
        <w:rPr>
          <w:rFonts w:cs="Arial"/>
          <w:lang w:val="en-US"/>
        </w:rPr>
        <w:t xml:space="preserve"> involves reframing our understanding of relations across species and actively pursuing those relations to </w:t>
      </w:r>
      <w:r w:rsidR="001706A2" w:rsidRPr="00FB0079">
        <w:rPr>
          <w:rFonts w:cs="Arial"/>
        </w:rPr>
        <w:t>“</w:t>
      </w:r>
      <w:r w:rsidRPr="00FB0079">
        <w:rPr>
          <w:rFonts w:cs="Arial"/>
          <w:lang w:val="en-US"/>
        </w:rPr>
        <w:t xml:space="preserve">...make-with </w:t>
      </w:r>
      <w:r w:rsidR="005B7C3B" w:rsidRPr="00FB0079">
        <w:rPr>
          <w:rFonts w:cs="Arial"/>
          <w:lang w:val="en-US"/>
        </w:rPr>
        <w:t>–</w:t>
      </w:r>
      <w:r w:rsidRPr="00FB0079">
        <w:rPr>
          <w:rFonts w:cs="Arial"/>
          <w:lang w:val="en-US"/>
        </w:rPr>
        <w:t xml:space="preserve"> become-with, compose with </w:t>
      </w:r>
      <w:r w:rsidR="005B7C3B" w:rsidRPr="00FB0079">
        <w:rPr>
          <w:rFonts w:cs="Arial"/>
          <w:lang w:val="en-US"/>
        </w:rPr>
        <w:t>–</w:t>
      </w:r>
      <w:r w:rsidRPr="00FB0079">
        <w:rPr>
          <w:rFonts w:cs="Arial"/>
          <w:lang w:val="en-US"/>
        </w:rPr>
        <w:t xml:space="preserve"> the earth-bound</w:t>
      </w:r>
      <w:r w:rsidR="001706A2" w:rsidRPr="00FB0079">
        <w:rPr>
          <w:rFonts w:cs="Arial"/>
        </w:rPr>
        <w:t>”</w:t>
      </w:r>
      <w:r w:rsidRPr="00FB0079">
        <w:rPr>
          <w:rFonts w:cs="Arial"/>
        </w:rPr>
        <w:t xml:space="preserve"> (</w:t>
      </w:r>
      <w:r w:rsidR="005B7C3B" w:rsidRPr="00FB0079">
        <w:rPr>
          <w:rFonts w:cs="Arial"/>
        </w:rPr>
        <w:t xml:space="preserve">2016, </w:t>
      </w:r>
      <w:r w:rsidRPr="00FB0079">
        <w:rPr>
          <w:rFonts w:cs="Arial"/>
        </w:rPr>
        <w:t xml:space="preserve">p. 102). </w:t>
      </w:r>
      <w:r w:rsidR="00E228B8" w:rsidRPr="00FB0079">
        <w:rPr>
          <w:rFonts w:cs="Arial"/>
          <w:lang w:val="en-US"/>
        </w:rPr>
        <w:t xml:space="preserve">If we accept Haraway’s position that kinning </w:t>
      </w:r>
      <w:r w:rsidRPr="00FB0079">
        <w:rPr>
          <w:rFonts w:cs="Arial"/>
          <w:lang w:val="en-US"/>
        </w:rPr>
        <w:t>is about accountabilities and responsibilities</w:t>
      </w:r>
      <w:r w:rsidR="00E228B8" w:rsidRPr="00FB0079">
        <w:rPr>
          <w:rFonts w:cs="Arial"/>
          <w:lang w:val="en-US"/>
        </w:rPr>
        <w:t xml:space="preserve">, we also must </w:t>
      </w:r>
      <w:r w:rsidR="00AD2754" w:rsidRPr="00FB0079">
        <w:rPr>
          <w:rFonts w:cs="Arial"/>
          <w:lang w:val="en-US"/>
        </w:rPr>
        <w:t>recognize that it</w:t>
      </w:r>
      <w:r w:rsidR="001048A1" w:rsidRPr="00FB0079">
        <w:rPr>
          <w:rFonts w:cs="Arial"/>
          <w:lang w:val="en-US"/>
        </w:rPr>
        <w:t xml:space="preserve"> </w:t>
      </w:r>
      <w:r w:rsidRPr="00FB0079">
        <w:rPr>
          <w:rFonts w:cs="Arial"/>
          <w:lang w:val="en-US"/>
        </w:rPr>
        <w:t>is an active, intentional process that we seek to cultivate through our actions as researchers</w:t>
      </w:r>
      <w:r w:rsidR="001048A1" w:rsidRPr="00FB0079">
        <w:rPr>
          <w:rFonts w:cs="Arial"/>
          <w:lang w:val="en-US"/>
        </w:rPr>
        <w:t>. This in turn is</w:t>
      </w:r>
      <w:r w:rsidRPr="00FB0079">
        <w:rPr>
          <w:rFonts w:cs="Arial"/>
          <w:lang w:val="en-US"/>
        </w:rPr>
        <w:t xml:space="preserve"> based upon an ongoing questioning of what it means to live within a world populated by many, many others who are just as </w:t>
      </w:r>
      <w:proofErr w:type="gramStart"/>
      <w:r w:rsidRPr="00FB0079">
        <w:rPr>
          <w:rFonts w:cs="Arial"/>
          <w:lang w:val="en-US"/>
        </w:rPr>
        <w:t>much</w:t>
      </w:r>
      <w:proofErr w:type="gramEnd"/>
      <w:r w:rsidRPr="00FB0079">
        <w:rPr>
          <w:rFonts w:cs="Arial"/>
          <w:lang w:val="en-US"/>
        </w:rPr>
        <w:t xml:space="preserve"> subjects and as central to that world as we are. The act of kinning requires us to continually ask questions around how we might better relate to the world beyond the human world, in ways that are just and ethical. As a practice it is therefore both actively relational and always in process. Kinning provides a theoretical framework to pursue social and sustainable design intervention that highlights a more</w:t>
      </w:r>
      <w:r w:rsidR="00667523" w:rsidRPr="00FB0079">
        <w:rPr>
          <w:rFonts w:cs="Arial"/>
          <w:lang w:val="en-US"/>
        </w:rPr>
        <w:t xml:space="preserve"> </w:t>
      </w:r>
      <w:r w:rsidRPr="00FB0079">
        <w:rPr>
          <w:rFonts w:cs="Arial"/>
          <w:lang w:val="en-US"/>
        </w:rPr>
        <w:t xml:space="preserve">pluralistic approach </w:t>
      </w:r>
      <w:r w:rsidR="00667523" w:rsidRPr="00FB0079">
        <w:rPr>
          <w:rFonts w:cs="Arial"/>
          <w:lang w:val="en-US"/>
        </w:rPr>
        <w:t>to be</w:t>
      </w:r>
      <w:r w:rsidR="005B7C3B" w:rsidRPr="00FB0079">
        <w:rPr>
          <w:rFonts w:cs="Arial"/>
          <w:lang w:val="en-US"/>
        </w:rPr>
        <w:t>ing</w:t>
      </w:r>
      <w:r w:rsidR="00667523" w:rsidRPr="00FB0079">
        <w:rPr>
          <w:rFonts w:cs="Arial"/>
          <w:lang w:val="en-US"/>
        </w:rPr>
        <w:t xml:space="preserve"> </w:t>
      </w:r>
      <w:r w:rsidRPr="00FB0079">
        <w:rPr>
          <w:rFonts w:cs="Arial"/>
          <w:lang w:val="en-US"/>
        </w:rPr>
        <w:t>inclusive of</w:t>
      </w:r>
      <w:r w:rsidR="00667523" w:rsidRPr="00FB0079">
        <w:rPr>
          <w:rFonts w:cs="Arial"/>
          <w:lang w:val="en-US"/>
        </w:rPr>
        <w:t xml:space="preserve"> the</w:t>
      </w:r>
      <w:r w:rsidRPr="00FB0079">
        <w:rPr>
          <w:rFonts w:cs="Arial"/>
          <w:lang w:val="en-US"/>
        </w:rPr>
        <w:t xml:space="preserve"> More-than-Human. This is especially important when we consider More-than-Human multiplicities such as Country, described by</w:t>
      </w:r>
      <w:r w:rsidR="008848DA" w:rsidRPr="00FB0079">
        <w:rPr>
          <w:rFonts w:cs="Arial"/>
          <w:lang w:val="en-US"/>
        </w:rPr>
        <w:t xml:space="preserve"> </w:t>
      </w:r>
      <w:r w:rsidR="001048A1" w:rsidRPr="00FB0079">
        <w:rPr>
          <w:rFonts w:cs="Arial"/>
          <w:lang w:val="it-IT"/>
        </w:rPr>
        <w:t>Rose</w:t>
      </w:r>
      <w:r w:rsidR="00667523" w:rsidRPr="00FB0079">
        <w:rPr>
          <w:rFonts w:cs="Arial"/>
          <w:lang w:val="it-IT"/>
        </w:rPr>
        <w:t xml:space="preserve"> </w:t>
      </w:r>
      <w:r w:rsidR="001048A1" w:rsidRPr="00FB0079">
        <w:rPr>
          <w:rFonts w:cs="Arial"/>
          <w:lang w:val="it-IT"/>
        </w:rPr>
        <w:t>(</w:t>
      </w:r>
      <w:r w:rsidR="00667523" w:rsidRPr="00FB0079">
        <w:rPr>
          <w:rFonts w:cs="Arial"/>
          <w:lang w:val="it-IT"/>
        </w:rPr>
        <w:t>1996)</w:t>
      </w:r>
      <w:r w:rsidR="00667523" w:rsidRPr="00FB0079">
        <w:rPr>
          <w:rFonts w:cs="Arial"/>
          <w:lang w:val="en-US"/>
        </w:rPr>
        <w:t xml:space="preserve"> as feeling and knowing</w:t>
      </w:r>
      <w:r w:rsidR="001048A1" w:rsidRPr="00FB0079">
        <w:rPr>
          <w:rFonts w:cs="Arial"/>
          <w:lang w:val="en-US"/>
        </w:rPr>
        <w:t xml:space="preserve">. </w:t>
      </w:r>
      <w:r w:rsidR="005B7C3B" w:rsidRPr="00FB0079">
        <w:rPr>
          <w:rFonts w:cs="Arial"/>
          <w:lang w:val="en-US"/>
        </w:rPr>
        <w:t xml:space="preserve">Even </w:t>
      </w:r>
      <w:r w:rsidR="001048A1" w:rsidRPr="00FB0079">
        <w:rPr>
          <w:rFonts w:cs="Arial"/>
          <w:lang w:val="en-US"/>
        </w:rPr>
        <w:t>more so when we consider</w:t>
      </w:r>
      <w:r w:rsidR="00667523" w:rsidRPr="00FB0079">
        <w:rPr>
          <w:rFonts w:cs="Arial"/>
          <w:lang w:val="en-US"/>
        </w:rPr>
        <w:t xml:space="preserve"> the connection to waterways </w:t>
      </w:r>
      <w:r w:rsidR="005B7C3B" w:rsidRPr="00FB0079">
        <w:rPr>
          <w:rFonts w:cs="Arial"/>
          <w:lang w:val="en-US"/>
        </w:rPr>
        <w:t xml:space="preserve">and rivers </w:t>
      </w:r>
      <w:r w:rsidR="00667523" w:rsidRPr="00FB0079">
        <w:rPr>
          <w:rFonts w:cs="Arial"/>
          <w:lang w:val="en-US"/>
        </w:rPr>
        <w:t>in Indigenous identity</w:t>
      </w:r>
      <w:r w:rsidR="005B7C3B" w:rsidRPr="00FB0079">
        <w:rPr>
          <w:rFonts w:cs="Arial"/>
          <w:lang w:val="en-US"/>
        </w:rPr>
        <w:t>,</w:t>
      </w:r>
      <w:r w:rsidR="005145AD" w:rsidRPr="00FB0079">
        <w:rPr>
          <w:rFonts w:cs="Arial"/>
          <w:lang w:val="en-US"/>
        </w:rPr>
        <w:t xml:space="preserve"> </w:t>
      </w:r>
      <w:r w:rsidR="001048A1" w:rsidRPr="00FB0079">
        <w:rPr>
          <w:rFonts w:cs="Arial"/>
          <w:lang w:val="en-US"/>
        </w:rPr>
        <w:t xml:space="preserve">a connection </w:t>
      </w:r>
      <w:r w:rsidR="00667523" w:rsidRPr="00FB0079">
        <w:rPr>
          <w:rFonts w:cs="Arial"/>
          <w:lang w:val="en-US"/>
        </w:rPr>
        <w:t xml:space="preserve">described </w:t>
      </w:r>
      <w:r w:rsidR="001048A1" w:rsidRPr="00FB0079">
        <w:rPr>
          <w:rFonts w:cs="Arial"/>
          <w:lang w:val="en-US"/>
        </w:rPr>
        <w:t xml:space="preserve">by Morris and </w:t>
      </w:r>
      <w:proofErr w:type="spellStart"/>
      <w:r w:rsidR="001048A1" w:rsidRPr="00FB0079">
        <w:rPr>
          <w:rFonts w:cs="Arial"/>
          <w:lang w:val="en-US"/>
        </w:rPr>
        <w:t>Ruru</w:t>
      </w:r>
      <w:proofErr w:type="spellEnd"/>
      <w:r w:rsidR="001048A1" w:rsidRPr="00FB0079">
        <w:rPr>
          <w:rFonts w:cs="Arial"/>
          <w:lang w:val="en-US"/>
        </w:rPr>
        <w:t xml:space="preserve"> (2010)</w:t>
      </w:r>
      <w:r w:rsidR="001048A1" w:rsidRPr="00FB0079">
        <w:rPr>
          <w:rFonts w:cs="Arial"/>
          <w:noProof/>
        </w:rPr>
        <w:t xml:space="preserve"> with a Māori saying: </w:t>
      </w:r>
      <w:r w:rsidRPr="00FB0079">
        <w:rPr>
          <w:rFonts w:cs="Arial"/>
          <w:i/>
          <w:lang w:val="en-US"/>
        </w:rPr>
        <w:t xml:space="preserve">I am the </w:t>
      </w:r>
      <w:proofErr w:type="gramStart"/>
      <w:r w:rsidRPr="00FB0079">
        <w:rPr>
          <w:rFonts w:cs="Arial"/>
          <w:i/>
          <w:lang w:val="en-US"/>
        </w:rPr>
        <w:t>river</w:t>
      </w:r>
      <w:proofErr w:type="gramEnd"/>
      <w:r w:rsidRPr="00FB0079">
        <w:rPr>
          <w:rFonts w:cs="Arial"/>
          <w:i/>
          <w:lang w:val="en-US"/>
        </w:rPr>
        <w:t xml:space="preserve"> and the river is me</w:t>
      </w:r>
      <w:r w:rsidRPr="00FB0079">
        <w:rPr>
          <w:rFonts w:cs="Arial"/>
          <w:lang w:val="en-US"/>
        </w:rPr>
        <w:t>.</w:t>
      </w:r>
      <w:r w:rsidRPr="00FB0079">
        <w:rPr>
          <w:rFonts w:cs="Arial"/>
        </w:rPr>
        <w:br/>
      </w:r>
    </w:p>
    <w:p w14:paraId="6A19960F" w14:textId="6B76FE21" w:rsidR="00547F9A" w:rsidRPr="00FB0079" w:rsidRDefault="00305E2C" w:rsidP="001048A1">
      <w:pPr>
        <w:pStyle w:val="Body"/>
        <w:rPr>
          <w:rFonts w:cs="Arial"/>
          <w:shd w:val="clear" w:color="auto" w:fill="FFFFFF"/>
        </w:rPr>
      </w:pPr>
      <w:r w:rsidRPr="00FB0079">
        <w:rPr>
          <w:rFonts w:cs="Arial"/>
          <w:shd w:val="clear" w:color="auto" w:fill="FFFFFF"/>
          <w:lang w:val="en-US"/>
        </w:rPr>
        <w:t xml:space="preserve">Our design research process </w:t>
      </w:r>
      <w:r w:rsidR="00667523" w:rsidRPr="00FB0079">
        <w:rPr>
          <w:rFonts w:cs="Arial"/>
          <w:shd w:val="clear" w:color="auto" w:fill="FFFFFF"/>
          <w:lang w:val="en-US"/>
        </w:rPr>
        <w:t>brings</w:t>
      </w:r>
      <w:r w:rsidRPr="00FB0079">
        <w:rPr>
          <w:rFonts w:cs="Arial"/>
          <w:shd w:val="clear" w:color="auto" w:fill="FFFFFF"/>
          <w:lang w:val="en-US"/>
        </w:rPr>
        <w:t xml:space="preserve"> these sympathetic concepts </w:t>
      </w:r>
      <w:r w:rsidR="005B7C3B" w:rsidRPr="00FB0079">
        <w:rPr>
          <w:rFonts w:cs="Arial"/>
          <w:shd w:val="clear" w:color="auto" w:fill="FFFFFF"/>
          <w:lang w:val="en-US"/>
        </w:rPr>
        <w:t>–</w:t>
      </w:r>
      <w:r w:rsidRPr="00FB0079">
        <w:rPr>
          <w:rFonts w:cs="Arial"/>
          <w:shd w:val="clear" w:color="auto" w:fill="FFFFFF"/>
          <w:lang w:val="en-US"/>
        </w:rPr>
        <w:t xml:space="preserve"> </w:t>
      </w:r>
      <w:r w:rsidRPr="00FB0079">
        <w:rPr>
          <w:rFonts w:cs="Arial"/>
          <w:i/>
          <w:shd w:val="clear" w:color="auto" w:fill="FFFFFF"/>
          <w:lang w:val="en-US"/>
        </w:rPr>
        <w:t xml:space="preserve">designing </w:t>
      </w:r>
      <w:r w:rsidR="533EFFEA" w:rsidRPr="00FB0079">
        <w:rPr>
          <w:rFonts w:cs="Arial"/>
          <w:i/>
          <w:shd w:val="clear" w:color="auto" w:fill="FFFFFF"/>
          <w:lang w:val="en-US"/>
        </w:rPr>
        <w:t>w</w:t>
      </w:r>
      <w:r w:rsidRPr="00FB0079">
        <w:rPr>
          <w:rFonts w:cs="Arial"/>
          <w:i/>
          <w:shd w:val="clear" w:color="auto" w:fill="FFFFFF"/>
          <w:lang w:val="en-US"/>
        </w:rPr>
        <w:t>ith</w:t>
      </w:r>
      <w:r w:rsidRPr="00FB0079">
        <w:rPr>
          <w:rFonts w:cs="Arial"/>
          <w:shd w:val="clear" w:color="auto" w:fill="FFFFFF"/>
          <w:lang w:val="en-US"/>
        </w:rPr>
        <w:t xml:space="preserve"> and </w:t>
      </w:r>
      <w:proofErr w:type="spellStart"/>
      <w:r w:rsidR="00667523" w:rsidRPr="00FB0079">
        <w:rPr>
          <w:rFonts w:cs="Arial"/>
          <w:i/>
          <w:iCs/>
          <w:shd w:val="clear" w:color="auto" w:fill="FFFFFF"/>
          <w:lang w:val="en-US"/>
        </w:rPr>
        <w:t>kinning</w:t>
      </w:r>
      <w:proofErr w:type="spellEnd"/>
      <w:r w:rsidRPr="00FB0079">
        <w:rPr>
          <w:rFonts w:cs="Arial"/>
          <w:i/>
          <w:shd w:val="clear" w:color="auto" w:fill="FFFFFF"/>
          <w:lang w:val="en-US"/>
        </w:rPr>
        <w:t xml:space="preserve"> </w:t>
      </w:r>
      <w:r w:rsidR="005B7C3B" w:rsidRPr="00FB0079">
        <w:rPr>
          <w:rFonts w:cs="Arial"/>
          <w:shd w:val="clear" w:color="auto" w:fill="FFFFFF"/>
          <w:lang w:val="en-US"/>
        </w:rPr>
        <w:t>–</w:t>
      </w:r>
      <w:r w:rsidR="00B84A7D" w:rsidRPr="00FB0079">
        <w:rPr>
          <w:rFonts w:cs="Arial"/>
          <w:shd w:val="clear" w:color="auto" w:fill="FFFFFF"/>
          <w:lang w:val="en-US"/>
        </w:rPr>
        <w:t xml:space="preserve"> together</w:t>
      </w:r>
      <w:r w:rsidR="4C0CA6ED" w:rsidRPr="00FB0079">
        <w:rPr>
          <w:rFonts w:cs="Arial"/>
          <w:shd w:val="clear" w:color="auto" w:fill="FFFFFF"/>
          <w:lang w:val="en-US"/>
        </w:rPr>
        <w:t>,</w:t>
      </w:r>
      <w:r w:rsidRPr="00FB0079">
        <w:rPr>
          <w:rFonts w:cs="Arial"/>
          <w:shd w:val="clear" w:color="auto" w:fill="FFFFFF"/>
          <w:lang w:val="en-US"/>
        </w:rPr>
        <w:t xml:space="preserve"> alongside historical waterway data and a sensitivity to Indigenous understandings of </w:t>
      </w:r>
      <w:r w:rsidR="00667523" w:rsidRPr="00FB0079">
        <w:rPr>
          <w:rFonts w:cs="Arial"/>
          <w:shd w:val="clear" w:color="auto" w:fill="FFFFFF"/>
          <w:lang w:val="en-US"/>
        </w:rPr>
        <w:t>Barr</w:t>
      </w:r>
      <w:r w:rsidR="00667523" w:rsidRPr="00FB0079">
        <w:rPr>
          <w:rFonts w:cs="Arial"/>
          <w:shd w:val="clear" w:color="auto" w:fill="FFFFFF"/>
          <w:lang w:val="it-IT"/>
        </w:rPr>
        <w:t xml:space="preserve">ambin. </w:t>
      </w:r>
      <w:r w:rsidR="00667523" w:rsidRPr="00FB0079">
        <w:rPr>
          <w:rFonts w:cs="Arial"/>
          <w:shd w:val="clear" w:color="auto" w:fill="FFFFFF"/>
          <w:lang w:val="en-US"/>
        </w:rPr>
        <w:t>Specifically, we have</w:t>
      </w:r>
      <w:r w:rsidRPr="00FB0079">
        <w:rPr>
          <w:rFonts w:cs="Arial"/>
          <w:shd w:val="clear" w:color="auto" w:fill="FFFFFF"/>
        </w:rPr>
        <w:t xml:space="preserve"> </w:t>
      </w:r>
      <w:r w:rsidRPr="00FB0079">
        <w:rPr>
          <w:rFonts w:cs="Arial"/>
          <w:shd w:val="clear" w:color="auto" w:fill="FFFFFF"/>
          <w:lang w:val="en-US"/>
        </w:rPr>
        <w:t xml:space="preserve">been </w:t>
      </w:r>
      <w:r w:rsidR="00667523" w:rsidRPr="00FB0079">
        <w:rPr>
          <w:rFonts w:cs="Arial"/>
          <w:shd w:val="clear" w:color="auto" w:fill="FFFFFF"/>
          <w:lang w:val="en-US"/>
        </w:rPr>
        <w:t>looking for ways to relate</w:t>
      </w:r>
      <w:r w:rsidRPr="00FB0079">
        <w:rPr>
          <w:rFonts w:cs="Arial"/>
          <w:shd w:val="clear" w:color="auto" w:fill="FFFFFF"/>
        </w:rPr>
        <w:t xml:space="preserve"> – kinning</w:t>
      </w:r>
      <w:r w:rsidR="00667523" w:rsidRPr="00FB0079">
        <w:rPr>
          <w:rFonts w:cs="Arial"/>
          <w:shd w:val="clear" w:color="auto" w:fill="FFFFFF"/>
        </w:rPr>
        <w:t xml:space="preserve"> </w:t>
      </w:r>
      <w:r w:rsidR="00667523" w:rsidRPr="00FB0079">
        <w:rPr>
          <w:rFonts w:cs="Arial"/>
          <w:shd w:val="clear" w:color="auto" w:fill="FFFFFF"/>
          <w:lang w:val="en-US"/>
        </w:rPr>
        <w:t>with</w:t>
      </w:r>
      <w:r w:rsidRPr="00FB0079">
        <w:rPr>
          <w:rFonts w:cs="Arial"/>
          <w:shd w:val="clear" w:color="auto" w:fill="FFFFFF"/>
          <w:lang w:val="en-US"/>
        </w:rPr>
        <w:t xml:space="preserve"> </w:t>
      </w:r>
      <w:r w:rsidRPr="00FB0079">
        <w:rPr>
          <w:rFonts w:cs="Arial"/>
          <w:shd w:val="clear" w:color="auto" w:fill="FFFFFF"/>
        </w:rPr>
        <w:t xml:space="preserve">– </w:t>
      </w:r>
      <w:r w:rsidRPr="00FB0079">
        <w:rPr>
          <w:rFonts w:cs="Arial"/>
          <w:shd w:val="clear" w:color="auto" w:fill="FFFFFF"/>
          <w:lang w:val="en-US"/>
        </w:rPr>
        <w:t>these seemingly</w:t>
      </w:r>
      <w:r w:rsidR="005B7C3B" w:rsidRPr="00FB0079">
        <w:rPr>
          <w:rFonts w:cs="Arial"/>
          <w:shd w:val="clear" w:color="auto" w:fill="FFFFFF"/>
          <w:lang w:val="en-US"/>
        </w:rPr>
        <w:t xml:space="preserve"> </w:t>
      </w:r>
      <w:r w:rsidRPr="00FB0079">
        <w:rPr>
          <w:rFonts w:cs="Arial"/>
          <w:shd w:val="clear" w:color="auto" w:fill="FFFFFF"/>
          <w:lang w:val="en-US"/>
        </w:rPr>
        <w:t>disappeared</w:t>
      </w:r>
      <w:r w:rsidR="45479090" w:rsidRPr="00FB0079">
        <w:rPr>
          <w:rFonts w:cs="Arial"/>
          <w:shd w:val="clear" w:color="auto" w:fill="FFFFFF"/>
          <w:lang w:val="en-US"/>
        </w:rPr>
        <w:t xml:space="preserve"> </w:t>
      </w:r>
      <w:r w:rsidRPr="00FB0079">
        <w:rPr>
          <w:rFonts w:cs="Arial"/>
          <w:shd w:val="clear" w:color="auto" w:fill="FFFFFF"/>
          <w:lang w:val="en-US"/>
        </w:rPr>
        <w:t>waterways. This has necessitated reflexive considerations and we have found it deeply problematic: we must continually ask ourselves how we might find an appropriate methodology to reflect others</w:t>
      </w:r>
      <w:r w:rsidRPr="00FB0079">
        <w:rPr>
          <w:rFonts w:cs="Arial"/>
          <w:shd w:val="clear" w:color="auto" w:fill="FFFFFF"/>
        </w:rPr>
        <w:t xml:space="preserve">’ </w:t>
      </w:r>
      <w:r w:rsidRPr="00FB0079">
        <w:rPr>
          <w:rFonts w:cs="Arial"/>
          <w:shd w:val="clear" w:color="auto" w:fill="FFFFFF"/>
          <w:lang w:val="it-IT"/>
        </w:rPr>
        <w:t>voice</w:t>
      </w:r>
      <w:r w:rsidR="005145AD" w:rsidRPr="00FB0079">
        <w:rPr>
          <w:rFonts w:cs="Arial"/>
          <w:shd w:val="clear" w:color="auto" w:fill="FFFFFF"/>
          <w:lang w:val="it-IT"/>
        </w:rPr>
        <w:t>s</w:t>
      </w:r>
      <w:r w:rsidRPr="00FB0079">
        <w:rPr>
          <w:rFonts w:cs="Arial"/>
          <w:shd w:val="clear" w:color="auto" w:fill="FFFFFF"/>
          <w:lang w:val="it-IT"/>
        </w:rPr>
        <w:t xml:space="preserve">. </w:t>
      </w:r>
      <w:r w:rsidR="00C06070" w:rsidRPr="00FB0079">
        <w:rPr>
          <w:rFonts w:cs="Arial"/>
          <w:shd w:val="clear" w:color="auto" w:fill="FFFFFF"/>
          <w:lang w:val="it-IT"/>
        </w:rPr>
        <w:t>We</w:t>
      </w:r>
      <w:r w:rsidR="00C06070" w:rsidRPr="00FB0079">
        <w:rPr>
          <w:rFonts w:cs="Arial"/>
          <w:shd w:val="clear" w:color="auto" w:fill="FFFFFF"/>
        </w:rPr>
        <w:t xml:space="preserve"> </w:t>
      </w:r>
      <w:r w:rsidR="17146BD5" w:rsidRPr="00FB0079">
        <w:rPr>
          <w:rFonts w:cs="Arial"/>
          <w:shd w:val="clear" w:color="auto" w:fill="FFFFFF"/>
          <w:lang w:val="en-US"/>
        </w:rPr>
        <w:t>respond</w:t>
      </w:r>
      <w:r w:rsidRPr="00FB0079">
        <w:rPr>
          <w:rFonts w:cs="Arial"/>
          <w:shd w:val="clear" w:color="auto" w:fill="FFFFFF"/>
          <w:lang w:val="en-US"/>
        </w:rPr>
        <w:t xml:space="preserve"> to the challenge that</w:t>
      </w:r>
      <w:r w:rsidR="001A61C4" w:rsidRPr="00FB0079">
        <w:rPr>
          <w:rFonts w:cs="Arial"/>
          <w:shd w:val="clear" w:color="auto" w:fill="FFFFFF"/>
          <w:lang w:val="en-US"/>
        </w:rPr>
        <w:t xml:space="preserve"> </w:t>
      </w:r>
      <w:r w:rsidR="00885953" w:rsidRPr="00FB0079">
        <w:rPr>
          <w:rFonts w:cs="Arial"/>
          <w:noProof/>
          <w:shd w:val="clear" w:color="auto" w:fill="FFFFFF"/>
        </w:rPr>
        <w:t xml:space="preserve">Clarke et al. </w:t>
      </w:r>
      <w:r w:rsidR="00C06070" w:rsidRPr="00FB0079">
        <w:rPr>
          <w:rFonts w:cs="Arial"/>
          <w:noProof/>
          <w:shd w:val="clear" w:color="auto" w:fill="FFFFFF"/>
        </w:rPr>
        <w:t>(</w:t>
      </w:r>
      <w:r w:rsidR="00885953" w:rsidRPr="00FB0079">
        <w:rPr>
          <w:rFonts w:cs="Arial"/>
          <w:noProof/>
          <w:shd w:val="clear" w:color="auto" w:fill="FFFFFF"/>
        </w:rPr>
        <w:t>2019, 61)</w:t>
      </w:r>
      <w:r w:rsidR="001A61C4" w:rsidRPr="00FB0079">
        <w:rPr>
          <w:rFonts w:cs="Arial"/>
          <w:shd w:val="clear" w:color="auto" w:fill="FFFFFF"/>
          <w:lang w:val="en-US"/>
        </w:rPr>
        <w:t xml:space="preserve"> </w:t>
      </w:r>
      <w:r w:rsidRPr="00FB0079">
        <w:rPr>
          <w:rFonts w:cs="Arial"/>
          <w:shd w:val="clear" w:color="auto" w:fill="FFFFFF"/>
          <w:lang w:val="en-US"/>
        </w:rPr>
        <w:t xml:space="preserve">raise when they ask </w:t>
      </w:r>
      <w:r w:rsidR="001706A2" w:rsidRPr="00FB0079">
        <w:rPr>
          <w:rFonts w:cs="Arial"/>
          <w:shd w:val="clear" w:color="auto" w:fill="FFFFFF"/>
        </w:rPr>
        <w:t>“</w:t>
      </w:r>
      <w:r w:rsidRPr="00FB0079">
        <w:rPr>
          <w:rFonts w:cs="Arial"/>
          <w:shd w:val="clear" w:color="auto" w:fill="FFFFFF"/>
        </w:rPr>
        <w:t>…</w:t>
      </w:r>
      <w:r w:rsidRPr="00FB0079">
        <w:rPr>
          <w:rFonts w:cs="Arial"/>
          <w:shd w:val="clear" w:color="auto" w:fill="FFFFFF"/>
          <w:lang w:val="en-US"/>
        </w:rPr>
        <w:t>how do we make the experiences of non-human others palpable? How do we hear, and how do we encourage others to hear, the non-human voices?</w:t>
      </w:r>
      <w:r w:rsidR="001706A2" w:rsidRPr="00FB0079">
        <w:rPr>
          <w:rFonts w:cs="Arial"/>
          <w:shd w:val="clear" w:color="auto" w:fill="FFFFFF"/>
        </w:rPr>
        <w:t>”</w:t>
      </w:r>
      <w:r w:rsidRPr="00FB0079">
        <w:rPr>
          <w:rFonts w:cs="Arial"/>
          <w:shd w:val="clear" w:color="auto" w:fill="FFFFFF"/>
          <w:lang w:val="en-US"/>
        </w:rPr>
        <w:t xml:space="preserve"> And, as Barrambin involves a combination of human systems, More-than-Human ecological systems</w:t>
      </w:r>
      <w:r w:rsidR="5739A124" w:rsidRPr="00FB0079">
        <w:rPr>
          <w:rFonts w:cs="Arial"/>
          <w:shd w:val="clear" w:color="auto" w:fill="FFFFFF"/>
          <w:lang w:val="en-US"/>
        </w:rPr>
        <w:t>,</w:t>
      </w:r>
      <w:r w:rsidRPr="00FB0079">
        <w:rPr>
          <w:rFonts w:cs="Arial"/>
          <w:shd w:val="clear" w:color="auto" w:fill="FFFFFF"/>
          <w:lang w:val="en-US"/>
        </w:rPr>
        <w:t xml:space="preserve"> and multiplicities of participating actors (plants, animals, birds, even the landscape) </w:t>
      </w:r>
      <w:r w:rsidR="00B325F1" w:rsidRPr="00FB0079">
        <w:rPr>
          <w:rFonts w:cs="Arial"/>
          <w:shd w:val="clear" w:color="auto" w:fill="FFFFFF"/>
          <w:lang w:val="en-US"/>
        </w:rPr>
        <w:t>–</w:t>
      </w:r>
      <w:r w:rsidRPr="00FB0079">
        <w:rPr>
          <w:rFonts w:cs="Arial"/>
          <w:shd w:val="clear" w:color="auto" w:fill="FFFFFF"/>
          <w:lang w:val="en-US"/>
        </w:rPr>
        <w:t xml:space="preserve"> the idea of </w:t>
      </w:r>
      <w:proofErr w:type="spellStart"/>
      <w:r w:rsidRPr="00FB0079">
        <w:rPr>
          <w:rFonts w:cs="Arial"/>
          <w:shd w:val="clear" w:color="auto" w:fill="FFFFFF"/>
          <w:lang w:val="en-US"/>
        </w:rPr>
        <w:t>kinning</w:t>
      </w:r>
      <w:proofErr w:type="spellEnd"/>
      <w:r w:rsidRPr="00FB0079">
        <w:rPr>
          <w:rFonts w:cs="Arial"/>
          <w:shd w:val="clear" w:color="auto" w:fill="FFFFFF"/>
          <w:lang w:val="en-US"/>
        </w:rPr>
        <w:t xml:space="preserve"> becomes even more complex and challenging. </w:t>
      </w:r>
      <w:r w:rsidRPr="00FB0079">
        <w:rPr>
          <w:rFonts w:cs="Arial"/>
        </w:rPr>
        <w:br/>
      </w:r>
    </w:p>
    <w:p w14:paraId="19745DA3" w14:textId="4F0039FD" w:rsidR="00070075" w:rsidRPr="00FB0079" w:rsidRDefault="00305E2C" w:rsidP="00E264AD">
      <w:pPr>
        <w:pStyle w:val="Body"/>
        <w:rPr>
          <w:rFonts w:cs="Arial"/>
          <w:lang w:val="en-US"/>
        </w:rPr>
      </w:pPr>
      <w:proofErr w:type="gramStart"/>
      <w:r w:rsidRPr="00FB0079">
        <w:rPr>
          <w:rFonts w:cs="Arial"/>
          <w:shd w:val="clear" w:color="auto" w:fill="FFFFFF"/>
          <w:lang w:val="en-US"/>
        </w:rPr>
        <w:t>In</w:t>
      </w:r>
      <w:r w:rsidR="00EF262A" w:rsidRPr="00FB0079">
        <w:rPr>
          <w:rFonts w:cs="Arial"/>
          <w:shd w:val="clear" w:color="auto" w:fill="FFFFFF"/>
          <w:lang w:val="en-US"/>
        </w:rPr>
        <w:t xml:space="preserve"> </w:t>
      </w:r>
      <w:r w:rsidRPr="00FB0079">
        <w:rPr>
          <w:rFonts w:cs="Arial"/>
          <w:shd w:val="clear" w:color="auto" w:fill="FFFFFF"/>
          <w:lang w:val="en-US"/>
        </w:rPr>
        <w:t>order to</w:t>
      </w:r>
      <w:proofErr w:type="gramEnd"/>
      <w:r w:rsidRPr="00FB0079">
        <w:rPr>
          <w:rFonts w:cs="Arial"/>
          <w:shd w:val="clear" w:color="auto" w:fill="FFFFFF"/>
          <w:lang w:val="en-US"/>
        </w:rPr>
        <w:t xml:space="preserve"> find ways to acknowledge this multiplicitous complexity, we have </w:t>
      </w:r>
      <w:r w:rsidR="00667523" w:rsidRPr="00FB0079">
        <w:rPr>
          <w:rFonts w:cs="Arial"/>
          <w:shd w:val="clear" w:color="auto" w:fill="FFFFFF"/>
          <w:lang w:val="en-US"/>
        </w:rPr>
        <w:t xml:space="preserve">been developing </w:t>
      </w:r>
      <w:r w:rsidRPr="00FB0079">
        <w:rPr>
          <w:rFonts w:cs="Arial"/>
          <w:shd w:val="clear" w:color="auto" w:fill="FFFFFF"/>
          <w:lang w:val="en-US"/>
        </w:rPr>
        <w:t>an embodied understanding of Barrambin</w:t>
      </w:r>
      <w:r w:rsidR="00667523" w:rsidRPr="00FB0079">
        <w:rPr>
          <w:rFonts w:cs="Arial"/>
          <w:shd w:val="clear" w:color="auto" w:fill="FFFFFF"/>
          <w:lang w:val="en-US"/>
        </w:rPr>
        <w:t>:</w:t>
      </w:r>
      <w:r w:rsidRPr="00FB0079">
        <w:rPr>
          <w:rFonts w:cs="Arial"/>
          <w:shd w:val="clear" w:color="auto" w:fill="FFFFFF"/>
          <w:lang w:val="en-US"/>
        </w:rPr>
        <w:t xml:space="preserve"> walking the country as </w:t>
      </w:r>
      <w:r w:rsidR="00667523" w:rsidRPr="00FB0079">
        <w:rPr>
          <w:rFonts w:cs="Arial"/>
          <w:shd w:val="clear" w:color="auto" w:fill="FFFFFF"/>
          <w:lang w:val="en-US"/>
        </w:rPr>
        <w:t xml:space="preserve">an </w:t>
      </w:r>
      <w:r w:rsidRPr="00FB0079">
        <w:rPr>
          <w:rFonts w:cs="Arial"/>
          <w:shd w:val="clear" w:color="auto" w:fill="FFFFFF"/>
          <w:lang w:val="en-US"/>
        </w:rPr>
        <w:t xml:space="preserve">essential </w:t>
      </w:r>
      <w:r w:rsidR="00667523" w:rsidRPr="00FB0079">
        <w:rPr>
          <w:rFonts w:cs="Arial"/>
          <w:shd w:val="clear" w:color="auto" w:fill="FFFFFF"/>
          <w:lang w:val="en-US"/>
        </w:rPr>
        <w:t xml:space="preserve">aspect of the knowing and understanding, and as a way </w:t>
      </w:r>
      <w:r w:rsidRPr="00FB0079">
        <w:rPr>
          <w:rFonts w:cs="Arial"/>
          <w:shd w:val="clear" w:color="auto" w:fill="FFFFFF"/>
          <w:lang w:val="en-US"/>
        </w:rPr>
        <w:t xml:space="preserve">to guide poetic, analytical and narrative interpretations. </w:t>
      </w:r>
      <w:r w:rsidR="00667523" w:rsidRPr="00FB0079">
        <w:rPr>
          <w:rFonts w:cs="Arial"/>
          <w:shd w:val="clear" w:color="auto" w:fill="FFFFFF"/>
          <w:lang w:val="en-US"/>
        </w:rPr>
        <w:t>The</w:t>
      </w:r>
      <w:r w:rsidRPr="00FB0079">
        <w:rPr>
          <w:rFonts w:cs="Arial"/>
          <w:shd w:val="clear" w:color="auto" w:fill="FFFFFF"/>
          <w:lang w:val="pt-PT"/>
        </w:rPr>
        <w:t xml:space="preserve"> result</w:t>
      </w:r>
      <w:r w:rsidRPr="00FB0079">
        <w:rPr>
          <w:rFonts w:cs="Arial"/>
          <w:shd w:val="clear" w:color="auto" w:fill="FFFFFF"/>
        </w:rPr>
        <w:t xml:space="preserve"> </w:t>
      </w:r>
      <w:proofErr w:type="spellStart"/>
      <w:r w:rsidR="00667523" w:rsidRPr="00FB0079">
        <w:rPr>
          <w:rFonts w:cs="Arial"/>
          <w:shd w:val="clear" w:color="auto" w:fill="FFFFFF"/>
        </w:rPr>
        <w:t>i</w:t>
      </w:r>
      <w:r w:rsidR="00667523" w:rsidRPr="00FB0079">
        <w:rPr>
          <w:rFonts w:cs="Arial"/>
          <w:shd w:val="clear" w:color="auto" w:fill="FFFFFF"/>
          <w:lang w:val="en-US"/>
        </w:rPr>
        <w:t>s</w:t>
      </w:r>
      <w:proofErr w:type="spellEnd"/>
      <w:r w:rsidRPr="00FB0079">
        <w:rPr>
          <w:rFonts w:cs="Arial"/>
          <w:shd w:val="clear" w:color="auto" w:fill="FFFFFF"/>
          <w:lang w:val="en-US"/>
        </w:rPr>
        <w:t xml:space="preserve"> a reflexive account of </w:t>
      </w:r>
      <w:r w:rsidR="00667523" w:rsidRPr="00FB0079">
        <w:rPr>
          <w:rFonts w:cs="Arial"/>
          <w:shd w:val="clear" w:color="auto" w:fill="FFFFFF"/>
          <w:lang w:val="en-US"/>
        </w:rPr>
        <w:t>these meanderings. It seeks</w:t>
      </w:r>
      <w:r w:rsidRPr="00FB0079">
        <w:rPr>
          <w:rFonts w:cs="Arial"/>
          <w:shd w:val="clear" w:color="auto" w:fill="FFFFFF"/>
          <w:lang w:val="en-US"/>
        </w:rPr>
        <w:t xml:space="preserve"> to capture some of the </w:t>
      </w:r>
      <w:r w:rsidR="00667523" w:rsidRPr="00FB0079">
        <w:rPr>
          <w:rFonts w:cs="Arial"/>
          <w:shd w:val="clear" w:color="auto" w:fill="FFFFFF"/>
          <w:lang w:val="en-US"/>
        </w:rPr>
        <w:t>multiple</w:t>
      </w:r>
      <w:r w:rsidRPr="00FB0079">
        <w:rPr>
          <w:rFonts w:cs="Arial"/>
          <w:shd w:val="clear" w:color="auto" w:fill="FFFFFF"/>
          <w:lang w:val="en-US"/>
        </w:rPr>
        <w:t xml:space="preserve"> facets of the</w:t>
      </w:r>
      <w:r w:rsidRPr="00FB0079">
        <w:rPr>
          <w:rFonts w:cs="Arial"/>
          <w:shd w:val="clear" w:color="auto" w:fill="FFFFFF"/>
          <w:lang w:val="it-IT"/>
        </w:rPr>
        <w:t xml:space="preserve"> Barrambin personage</w:t>
      </w:r>
      <w:r w:rsidR="1E650B52" w:rsidRPr="00FB0079">
        <w:rPr>
          <w:rFonts w:cs="Arial"/>
          <w:shd w:val="clear" w:color="auto" w:fill="FFFFFF"/>
          <w:lang w:val="it-IT"/>
        </w:rPr>
        <w:t>:</w:t>
      </w:r>
      <w:r w:rsidRPr="00FB0079">
        <w:rPr>
          <w:rFonts w:cs="Arial"/>
          <w:shd w:val="clear" w:color="auto" w:fill="FFFFFF"/>
          <w:lang w:val="it-IT"/>
        </w:rPr>
        <w:t xml:space="preserve"> </w:t>
      </w:r>
      <w:r w:rsidR="00667523" w:rsidRPr="00FB0079">
        <w:rPr>
          <w:rFonts w:cs="Arial"/>
          <w:shd w:val="clear" w:color="auto" w:fill="FFFFFF"/>
          <w:lang w:val="en-US"/>
        </w:rPr>
        <w:t>from present to</w:t>
      </w:r>
      <w:r w:rsidRPr="00FB0079">
        <w:rPr>
          <w:rFonts w:cs="Arial"/>
          <w:shd w:val="clear" w:color="auto" w:fill="FFFFFF"/>
          <w:lang w:val="en-US"/>
        </w:rPr>
        <w:t xml:space="preserve"> the past, hidden </w:t>
      </w:r>
      <w:r w:rsidR="00667523" w:rsidRPr="00FB0079">
        <w:rPr>
          <w:rFonts w:cs="Arial"/>
          <w:shd w:val="clear" w:color="auto" w:fill="FFFFFF"/>
          <w:lang w:val="en-US"/>
        </w:rPr>
        <w:t xml:space="preserve">to implied </w:t>
      </w:r>
      <w:proofErr w:type="gramStart"/>
      <w:r w:rsidR="00667523" w:rsidRPr="00FB0079">
        <w:rPr>
          <w:rFonts w:cs="Arial"/>
          <w:shd w:val="clear" w:color="auto" w:fill="FFFFFF"/>
          <w:lang w:val="en-US"/>
        </w:rPr>
        <w:t>to</w:t>
      </w:r>
      <w:proofErr w:type="gramEnd"/>
      <w:r w:rsidRPr="00FB0079">
        <w:rPr>
          <w:rFonts w:cs="Arial"/>
          <w:shd w:val="clear" w:color="auto" w:fill="FFFFFF"/>
          <w:lang w:val="fr-FR"/>
        </w:rPr>
        <w:t xml:space="preserve"> visible. </w:t>
      </w:r>
      <w:r w:rsidR="00667523" w:rsidRPr="00FB0079">
        <w:rPr>
          <w:rFonts w:cs="Arial"/>
          <w:shd w:val="clear" w:color="auto" w:fill="FFFFFF"/>
          <w:lang w:val="en-US"/>
        </w:rPr>
        <w:t>Presented</w:t>
      </w:r>
      <w:r w:rsidRPr="00FB0079">
        <w:rPr>
          <w:rFonts w:cs="Arial"/>
          <w:shd w:val="clear" w:color="auto" w:fill="FFFFFF"/>
          <w:lang w:val="en-US"/>
        </w:rPr>
        <w:t xml:space="preserve"> in this paper is </w:t>
      </w:r>
      <w:r w:rsidR="1A37A8C7" w:rsidRPr="00FB0079">
        <w:rPr>
          <w:rFonts w:cs="Arial"/>
          <w:i/>
          <w:iCs/>
        </w:rPr>
        <w:t>a</w:t>
      </w:r>
      <w:r w:rsidR="1A37A8C7" w:rsidRPr="00FB0079">
        <w:rPr>
          <w:rFonts w:cs="Arial"/>
          <w:lang w:val="en-US"/>
        </w:rPr>
        <w:t xml:space="preserve"> particular reframing, </w:t>
      </w:r>
      <w:r w:rsidR="17146BD5" w:rsidRPr="00FB0079">
        <w:rPr>
          <w:rFonts w:cs="Arial"/>
          <w:lang w:val="en-US"/>
        </w:rPr>
        <w:t>just one story</w:t>
      </w:r>
      <w:r w:rsidRPr="00FB0079">
        <w:rPr>
          <w:rFonts w:cs="Arial"/>
          <w:lang w:val="en-US"/>
        </w:rPr>
        <w:t xml:space="preserve"> of a potential method</w:t>
      </w:r>
      <w:r w:rsidR="00E264AD" w:rsidRPr="00FB0079">
        <w:rPr>
          <w:rFonts w:cs="Arial"/>
          <w:lang w:val="en-US"/>
        </w:rPr>
        <w:t xml:space="preserve"> that arises in our exploration of potential methods that might work with</w:t>
      </w:r>
      <w:r w:rsidR="00BC77D3" w:rsidRPr="00FB0079">
        <w:rPr>
          <w:rFonts w:cs="Arial"/>
          <w:lang w:val="en-US"/>
        </w:rPr>
        <w:t>in</w:t>
      </w:r>
      <w:r w:rsidR="00E264AD" w:rsidRPr="00FB0079">
        <w:rPr>
          <w:rFonts w:cs="Arial"/>
          <w:lang w:val="en-US"/>
        </w:rPr>
        <w:t xml:space="preserve"> </w:t>
      </w:r>
      <w:r w:rsidR="00E264AD" w:rsidRPr="00FB0079">
        <w:rPr>
          <w:rFonts w:cs="Arial"/>
          <w:lang w:val="en-US"/>
        </w:rPr>
        <w:lastRenderedPageBreak/>
        <w:t>the auspices of our hoped-for methodologies</w:t>
      </w:r>
      <w:r w:rsidRPr="00FB0079">
        <w:rPr>
          <w:rFonts w:cs="Arial"/>
          <w:lang w:val="en-US"/>
        </w:rPr>
        <w:t>.</w:t>
      </w:r>
      <w:r w:rsidR="00E264AD" w:rsidRPr="00FB0079">
        <w:rPr>
          <w:rFonts w:cs="Arial"/>
          <w:lang w:val="en-US"/>
        </w:rPr>
        <w:t xml:space="preserve"> This approach is not without tension. </w:t>
      </w:r>
      <w:r w:rsidR="00B325F1" w:rsidRPr="00FB0079">
        <w:rPr>
          <w:rFonts w:cs="Arial"/>
          <w:lang w:val="en-US"/>
        </w:rPr>
        <w:t xml:space="preserve">Out of a </w:t>
      </w:r>
      <w:r w:rsidR="00E264AD" w:rsidRPr="00FB0079">
        <w:rPr>
          <w:rFonts w:cs="Arial"/>
          <w:lang w:val="en-US"/>
        </w:rPr>
        <w:t xml:space="preserve">desire, following </w:t>
      </w:r>
      <w:r w:rsidR="00667523" w:rsidRPr="00FB0079">
        <w:rPr>
          <w:rFonts w:cs="Arial"/>
          <w:lang w:val="en-US"/>
        </w:rPr>
        <w:t>Graham (2009)</w:t>
      </w:r>
      <w:r w:rsidR="00E264AD" w:rsidRPr="00FB0079">
        <w:rPr>
          <w:rFonts w:cs="Arial"/>
          <w:lang w:val="en-US"/>
        </w:rPr>
        <w:t>,</w:t>
      </w:r>
      <w:r w:rsidR="00667523" w:rsidRPr="00FB0079">
        <w:rPr>
          <w:rFonts w:cs="Arial"/>
          <w:lang w:val="en-US"/>
        </w:rPr>
        <w:t xml:space="preserve"> to understand knowledge as rooted in place, kinning, design and narrative inquiry methods</w:t>
      </w:r>
      <w:r w:rsidRPr="00FB0079">
        <w:rPr>
          <w:rFonts w:cs="Arial"/>
          <w:lang w:val="en-US"/>
        </w:rPr>
        <w:t xml:space="preserve">, we sought out stories that all originate with this Place of the Barrambin waterways: stories from the More-than-Human as well as the human, the scientific as well as the metaphysical. </w:t>
      </w:r>
      <w:r w:rsidR="00667523" w:rsidRPr="00FB0079">
        <w:rPr>
          <w:rFonts w:cs="Arial"/>
          <w:lang w:val="en-US"/>
        </w:rPr>
        <w:t>The</w:t>
      </w:r>
      <w:r w:rsidRPr="00FB0079">
        <w:rPr>
          <w:rFonts w:cs="Arial"/>
          <w:lang w:val="en-US"/>
        </w:rPr>
        <w:t xml:space="preserve"> paper documents our ongoing effort to listen for</w:t>
      </w:r>
      <w:r w:rsidR="4F322623" w:rsidRPr="00FB0079">
        <w:rPr>
          <w:rFonts w:cs="Arial"/>
          <w:lang w:val="en-US"/>
        </w:rPr>
        <w:t>,</w:t>
      </w:r>
      <w:r w:rsidRPr="00FB0079">
        <w:rPr>
          <w:rFonts w:cs="Arial"/>
          <w:lang w:val="en-US"/>
        </w:rPr>
        <w:t xml:space="preserve"> seek out, understand</w:t>
      </w:r>
      <w:r w:rsidR="4E411DDE" w:rsidRPr="00FB0079">
        <w:rPr>
          <w:rFonts w:cs="Arial"/>
          <w:lang w:val="en-US"/>
        </w:rPr>
        <w:t>,</w:t>
      </w:r>
      <w:r w:rsidRPr="00FB0079">
        <w:rPr>
          <w:rFonts w:cs="Arial"/>
          <w:lang w:val="en-US"/>
        </w:rPr>
        <w:t xml:space="preserve"> and share such stories as an active process of kinning </w:t>
      </w:r>
      <w:r w:rsidR="00667523" w:rsidRPr="00FB0079">
        <w:rPr>
          <w:rFonts w:cs="Arial"/>
          <w:lang w:val="en-US"/>
        </w:rPr>
        <w:t>and</w:t>
      </w:r>
      <w:r w:rsidRPr="00FB0079">
        <w:rPr>
          <w:rFonts w:cs="Arial"/>
          <w:lang w:val="en-US"/>
        </w:rPr>
        <w:t xml:space="preserve"> a prelude to any design work that might connect the community back to the parklands and the grove area.</w:t>
      </w:r>
      <w:r w:rsidR="00E264AD" w:rsidRPr="00FB0079">
        <w:rPr>
          <w:rFonts w:cs="Arial"/>
          <w:lang w:val="en-US"/>
        </w:rPr>
        <w:t xml:space="preserve"> </w:t>
      </w:r>
    </w:p>
    <w:p w14:paraId="27C3CFF4" w14:textId="77777777" w:rsidR="00070075" w:rsidRPr="00FB0079" w:rsidRDefault="00070075" w:rsidP="00E264AD">
      <w:pPr>
        <w:pStyle w:val="Body"/>
        <w:rPr>
          <w:rFonts w:cs="Arial"/>
          <w:lang w:val="en-US"/>
        </w:rPr>
      </w:pPr>
    </w:p>
    <w:p w14:paraId="729E9C3B" w14:textId="0574D96A" w:rsidR="00547F9A" w:rsidRPr="00FB0079" w:rsidRDefault="00305E2C" w:rsidP="006B53EF">
      <w:pPr>
        <w:pStyle w:val="Body"/>
        <w:rPr>
          <w:rFonts w:cs="Arial"/>
          <w:lang w:val="en-US"/>
        </w:rPr>
      </w:pPr>
      <w:r w:rsidRPr="00FB0079">
        <w:rPr>
          <w:rFonts w:cs="Arial"/>
          <w:lang w:val="en-US"/>
        </w:rPr>
        <w:t xml:space="preserve">A first step is to ask </w:t>
      </w:r>
      <w:r w:rsidRPr="00FB0079">
        <w:rPr>
          <w:rFonts w:cs="Arial"/>
          <w:i/>
          <w:lang w:val="en-US"/>
        </w:rPr>
        <w:t>who</w:t>
      </w:r>
      <w:r w:rsidRPr="00FB0079">
        <w:rPr>
          <w:rFonts w:cs="Arial"/>
          <w:lang w:val="en-US"/>
        </w:rPr>
        <w:t xml:space="preserve"> we are re-connecting the community with</w:t>
      </w:r>
      <w:bookmarkStart w:id="3" w:name="_bh9rg48w8lor" w:colFirst="0" w:colLast="0"/>
      <w:bookmarkEnd w:id="3"/>
      <w:r w:rsidR="00070075" w:rsidRPr="00FB0079">
        <w:rPr>
          <w:rFonts w:cs="Arial"/>
          <w:lang w:val="en-US"/>
        </w:rPr>
        <w:t>?</w:t>
      </w:r>
    </w:p>
    <w:p w14:paraId="31E98042" w14:textId="77777777" w:rsidR="00CF460B" w:rsidRPr="00FB0079" w:rsidRDefault="00CF460B" w:rsidP="00CF460B">
      <w:pPr>
        <w:pStyle w:val="Body"/>
        <w:spacing w:after="240"/>
        <w:rPr>
          <w:rFonts w:cs="Arial"/>
          <w:shd w:val="clear" w:color="auto" w:fill="FFFFFF"/>
        </w:rPr>
      </w:pPr>
    </w:p>
    <w:p w14:paraId="49DC7B05" w14:textId="6F2A302E" w:rsidR="00547F9A" w:rsidRPr="005B2D2B" w:rsidRDefault="00305E2C" w:rsidP="00CF460B">
      <w:pPr>
        <w:pStyle w:val="Heading"/>
        <w:spacing w:before="60"/>
        <w:rPr>
          <w:rFonts w:eastAsia="Calibri" w:cs="Arial"/>
        </w:rPr>
      </w:pPr>
      <w:r w:rsidRPr="00FB0079">
        <w:rPr>
          <w:rFonts w:cs="Arial"/>
          <w:lang w:val="it-IT"/>
        </w:rPr>
        <w:t>Who is Barrambin?</w:t>
      </w:r>
    </w:p>
    <w:p w14:paraId="6F1F0CF1" w14:textId="5C58DEBC" w:rsidR="00484638" w:rsidRPr="00FB0079" w:rsidRDefault="001706A2">
      <w:pPr>
        <w:pStyle w:val="Body"/>
        <w:rPr>
          <w:rFonts w:cs="Arial"/>
        </w:rPr>
      </w:pPr>
      <w:r w:rsidRPr="00FB0079">
        <w:rPr>
          <w:rFonts w:cs="Arial"/>
        </w:rPr>
        <w:t>“</w:t>
      </w:r>
      <w:r w:rsidR="00305E2C" w:rsidRPr="00FB0079">
        <w:rPr>
          <w:rFonts w:cs="Arial"/>
          <w:lang w:val="en-US"/>
        </w:rPr>
        <w:t>The river came first, long before humans occupied its banks,</w:t>
      </w:r>
      <w:r w:rsidRPr="00FB0079">
        <w:rPr>
          <w:rFonts w:cs="Arial"/>
          <w:lang w:val="en-US"/>
        </w:rPr>
        <w:t>”</w:t>
      </w:r>
      <w:r w:rsidR="00305E2C" w:rsidRPr="00FB0079">
        <w:rPr>
          <w:rFonts w:cs="Arial"/>
          <w:lang w:val="en-US"/>
        </w:rPr>
        <w:t xml:space="preserve"> says </w:t>
      </w:r>
      <w:r w:rsidR="00305E2C" w:rsidRPr="00FB0079">
        <w:rPr>
          <w:rFonts w:cs="Arial"/>
          <w:lang w:val="da-DK"/>
        </w:rPr>
        <w:t>Margaret Cook</w:t>
      </w:r>
      <w:r w:rsidR="00667523" w:rsidRPr="00FB0079">
        <w:rPr>
          <w:rFonts w:cs="Arial"/>
        </w:rPr>
        <w:t xml:space="preserve"> </w:t>
      </w:r>
      <w:r w:rsidR="00885953" w:rsidRPr="00FB0079">
        <w:rPr>
          <w:rFonts w:cs="Arial"/>
          <w:noProof/>
        </w:rPr>
        <w:t>(2019</w:t>
      </w:r>
      <w:r w:rsidR="00B325F1" w:rsidRPr="00FB0079">
        <w:rPr>
          <w:rFonts w:cs="Arial"/>
          <w:noProof/>
        </w:rPr>
        <w:t>,</w:t>
      </w:r>
      <w:r w:rsidR="00885953" w:rsidRPr="00FB0079">
        <w:rPr>
          <w:rFonts w:cs="Arial"/>
          <w:noProof/>
        </w:rPr>
        <w:t xml:space="preserve"> 1)</w:t>
      </w:r>
      <w:r w:rsidR="00305E2C" w:rsidRPr="00FB0079">
        <w:rPr>
          <w:rFonts w:cs="Arial"/>
          <w:lang w:val="en-US"/>
        </w:rPr>
        <w:t xml:space="preserve"> about the Brisbane River, echoing Mary Graham</w:t>
      </w:r>
      <w:r w:rsidR="00305E2C" w:rsidRPr="00FB0079">
        <w:rPr>
          <w:rFonts w:cs="Arial"/>
        </w:rPr>
        <w:t xml:space="preserve">’s </w:t>
      </w:r>
      <w:r w:rsidR="00667523" w:rsidRPr="00FB0079">
        <w:rPr>
          <w:rFonts w:cs="Arial"/>
        </w:rPr>
        <w:t>(2009)</w:t>
      </w:r>
      <w:r w:rsidR="00305E2C" w:rsidRPr="00FB0079">
        <w:rPr>
          <w:rFonts w:cs="Arial"/>
          <w:lang w:val="en-US"/>
        </w:rPr>
        <w:t xml:space="preserve"> discussion </w:t>
      </w:r>
      <w:r w:rsidR="00B325F1" w:rsidRPr="00FB0079">
        <w:rPr>
          <w:rFonts w:cs="Arial"/>
          <w:lang w:val="en-US"/>
        </w:rPr>
        <w:t xml:space="preserve">of </w:t>
      </w:r>
      <w:r w:rsidR="00305E2C" w:rsidRPr="00FB0079">
        <w:rPr>
          <w:rFonts w:cs="Arial"/>
          <w:lang w:val="en-US"/>
        </w:rPr>
        <w:t>the primacy and influence of Place as context and co-relational partner in meaning-making</w:t>
      </w:r>
      <w:r w:rsidR="34624AB1" w:rsidRPr="00FB0079">
        <w:rPr>
          <w:rFonts w:cs="Arial"/>
          <w:lang w:val="en-US"/>
        </w:rPr>
        <w:t xml:space="preserve"> and the way we understand and make sense of our lives and the world</w:t>
      </w:r>
      <w:r w:rsidR="00305E2C" w:rsidRPr="00FB0079">
        <w:rPr>
          <w:rFonts w:cs="Arial"/>
        </w:rPr>
        <w:t xml:space="preserve">. </w:t>
      </w:r>
      <w:r w:rsidR="20EC8EB7" w:rsidRPr="00FB0079">
        <w:rPr>
          <w:rFonts w:cs="Arial"/>
          <w:lang w:val="en-US"/>
        </w:rPr>
        <w:t>T</w:t>
      </w:r>
      <w:r w:rsidR="00305E2C" w:rsidRPr="00FB0079">
        <w:rPr>
          <w:rFonts w:cs="Arial"/>
          <w:lang w:val="en-US"/>
        </w:rPr>
        <w:t xml:space="preserve">he river </w:t>
      </w:r>
      <w:r w:rsidR="7D104742" w:rsidRPr="00FB0079">
        <w:rPr>
          <w:rFonts w:cs="Arial"/>
          <w:lang w:val="en-US"/>
        </w:rPr>
        <w:t>shapes</w:t>
      </w:r>
      <w:r w:rsidR="00305E2C" w:rsidRPr="00FB0079">
        <w:rPr>
          <w:rFonts w:cs="Arial"/>
          <w:lang w:val="en-US"/>
        </w:rPr>
        <w:t xml:space="preserve"> the land that gives the area its Indigenous name of </w:t>
      </w:r>
      <w:proofErr w:type="gramStart"/>
      <w:r w:rsidR="00305E2C" w:rsidRPr="00FB0079">
        <w:rPr>
          <w:rFonts w:cs="Arial"/>
          <w:lang w:val="en-US"/>
        </w:rPr>
        <w:t xml:space="preserve">Meanjin </w:t>
      </w:r>
      <w:r w:rsidR="00B325F1" w:rsidRPr="00FB0079">
        <w:rPr>
          <w:rFonts w:cs="Arial"/>
          <w:lang w:val="en-US"/>
        </w:rPr>
        <w:t>,</w:t>
      </w:r>
      <w:r w:rsidR="00305E2C" w:rsidRPr="00FB0079">
        <w:rPr>
          <w:rFonts w:cs="Arial"/>
          <w:lang w:val="en-US"/>
        </w:rPr>
        <w:t>meaning</w:t>
      </w:r>
      <w:proofErr w:type="gramEnd"/>
      <w:r w:rsidR="00305E2C" w:rsidRPr="00FB0079">
        <w:rPr>
          <w:rFonts w:cs="Arial"/>
          <w:lang w:val="en-US"/>
        </w:rPr>
        <w:t xml:space="preserve"> </w:t>
      </w:r>
      <w:r w:rsidR="00070075" w:rsidRPr="00FB0079">
        <w:rPr>
          <w:rFonts w:cs="Arial"/>
        </w:rPr>
        <w:t>”spike”</w:t>
      </w:r>
      <w:r w:rsidR="00305E2C" w:rsidRPr="00FB0079">
        <w:rPr>
          <w:rFonts w:cs="Arial"/>
          <w:lang w:val="en-US"/>
        </w:rPr>
        <w:t xml:space="preserve">. It shapes the city of Brisbane, rising in the ranges west of us, fed by creeks and joined by other smaller rivers and seasonal creeks as it makes its way down in lazy loops and curves across the plain, meeting the sea in the calm waters of </w:t>
      </w:r>
      <w:r w:rsidR="1155CDD4" w:rsidRPr="00FB0079">
        <w:rPr>
          <w:rFonts w:cs="Arial"/>
          <w:lang w:val="en-US"/>
        </w:rPr>
        <w:t>Moreton B</w:t>
      </w:r>
      <w:r w:rsidR="00305E2C" w:rsidRPr="00FB0079">
        <w:rPr>
          <w:rFonts w:cs="Arial"/>
          <w:lang w:val="en-US"/>
        </w:rPr>
        <w:t>ay</w:t>
      </w:r>
      <w:r w:rsidR="3A3E390B" w:rsidRPr="00FB0079">
        <w:rPr>
          <w:rFonts w:cs="Arial"/>
          <w:lang w:val="en-US"/>
        </w:rPr>
        <w:t>,</w:t>
      </w:r>
      <w:r w:rsidR="00305E2C" w:rsidRPr="00FB0079">
        <w:rPr>
          <w:rFonts w:cs="Arial"/>
          <w:lang w:val="en-US"/>
        </w:rPr>
        <w:t xml:space="preserve"> sheltered from the Pacific swells by large sand islands. </w:t>
      </w:r>
      <w:r w:rsidR="00BC77D3" w:rsidRPr="00FB0079">
        <w:rPr>
          <w:rFonts w:cs="Arial"/>
          <w:lang w:val="en-US"/>
        </w:rPr>
        <w:t xml:space="preserve">For </w:t>
      </w:r>
      <w:r w:rsidR="00BC77D3" w:rsidRPr="00FB0079">
        <w:rPr>
          <w:rFonts w:cs="Arial"/>
          <w:lang w:val="fr-FR"/>
        </w:rPr>
        <w:t>local</w:t>
      </w:r>
      <w:r w:rsidR="00305E2C" w:rsidRPr="00FB0079">
        <w:rPr>
          <w:rFonts w:cs="Arial"/>
          <w:lang w:val="fr-FR"/>
        </w:rPr>
        <w:t xml:space="preserve"> </w:t>
      </w:r>
      <w:proofErr w:type="spellStart"/>
      <w:r w:rsidR="00305E2C" w:rsidRPr="00FB0079">
        <w:rPr>
          <w:rFonts w:cs="Arial"/>
          <w:lang w:val="fr-FR"/>
        </w:rPr>
        <w:t>Indigenous</w:t>
      </w:r>
      <w:proofErr w:type="spellEnd"/>
      <w:r w:rsidR="00305E2C" w:rsidRPr="00FB0079">
        <w:rPr>
          <w:rFonts w:cs="Arial"/>
          <w:lang w:val="fr-FR"/>
        </w:rPr>
        <w:t xml:space="preserve"> </w:t>
      </w:r>
      <w:proofErr w:type="spellStart"/>
      <w:r w:rsidR="00305E2C" w:rsidRPr="00FB0079">
        <w:rPr>
          <w:rFonts w:cs="Arial"/>
          <w:lang w:val="fr-FR"/>
        </w:rPr>
        <w:t>communities</w:t>
      </w:r>
      <w:proofErr w:type="spellEnd"/>
      <w:r w:rsidR="00BC77D3" w:rsidRPr="00FB0079">
        <w:rPr>
          <w:rFonts w:cs="Arial"/>
          <w:lang w:val="fr-FR"/>
        </w:rPr>
        <w:t>,</w:t>
      </w:r>
      <w:r w:rsidR="00305E2C" w:rsidRPr="00FB0079">
        <w:rPr>
          <w:rFonts w:cs="Arial"/>
          <w:lang w:val="en-US"/>
        </w:rPr>
        <w:t xml:space="preserve"> the creeks, and the valleys they create, carry stories of their places and histories </w:t>
      </w:r>
      <w:r w:rsidR="5BA299BD" w:rsidRPr="00FB0079">
        <w:rPr>
          <w:rFonts w:cs="Arial"/>
          <w:lang w:val="en-US"/>
        </w:rPr>
        <w:t>and are</w:t>
      </w:r>
      <w:r w:rsidR="00305E2C" w:rsidRPr="00FB0079">
        <w:rPr>
          <w:rFonts w:cs="Arial"/>
          <w:lang w:val="en-US"/>
        </w:rPr>
        <w:t xml:space="preserve"> sites of food</w:t>
      </w:r>
      <w:r w:rsidR="4A786EBB" w:rsidRPr="00FB0079">
        <w:rPr>
          <w:rFonts w:cs="Arial"/>
          <w:lang w:val="en-US"/>
        </w:rPr>
        <w:t>,</w:t>
      </w:r>
      <w:r w:rsidR="00305E2C" w:rsidRPr="00FB0079">
        <w:rPr>
          <w:rFonts w:cs="Arial"/>
          <w:lang w:val="en-US"/>
        </w:rPr>
        <w:t xml:space="preserve"> water</w:t>
      </w:r>
      <w:r w:rsidR="40569922" w:rsidRPr="00FB0079">
        <w:rPr>
          <w:rFonts w:cs="Arial"/>
          <w:lang w:val="en-US"/>
        </w:rPr>
        <w:t>,</w:t>
      </w:r>
      <w:r w:rsidR="00305E2C" w:rsidRPr="00FB0079">
        <w:rPr>
          <w:rFonts w:cs="Arial"/>
          <w:lang w:val="en-US"/>
        </w:rPr>
        <w:t xml:space="preserve"> and corroborees. </w:t>
      </w:r>
      <w:r w:rsidR="00E970E7" w:rsidRPr="00FB0079">
        <w:rPr>
          <w:rFonts w:cs="Arial"/>
          <w:lang w:val="en-US"/>
        </w:rPr>
        <w:t>The waters of the Windy Place are a part of the river system but also a system set within the valleys and groves of the lower hills of Mount Coot-</w:t>
      </w:r>
      <w:proofErr w:type="spellStart"/>
      <w:r w:rsidR="00B325F1" w:rsidRPr="00FB0079">
        <w:rPr>
          <w:rFonts w:cs="Arial"/>
          <w:lang w:val="en-US"/>
        </w:rPr>
        <w:t>T</w:t>
      </w:r>
      <w:r w:rsidR="00E970E7" w:rsidRPr="00FB0079">
        <w:rPr>
          <w:rFonts w:cs="Arial"/>
          <w:lang w:val="en-US"/>
        </w:rPr>
        <w:t>ha</w:t>
      </w:r>
      <w:proofErr w:type="spellEnd"/>
      <w:r w:rsidR="00E970E7" w:rsidRPr="00FB0079">
        <w:rPr>
          <w:rFonts w:cs="Arial"/>
          <w:lang w:val="en-US"/>
        </w:rPr>
        <w:t xml:space="preserve"> and beyond. The waters that contribute to Barrambin can only be understood as a multiplicity of pools, creeks,</w:t>
      </w:r>
      <w:r w:rsidR="00B325F1" w:rsidRPr="00FB0079">
        <w:rPr>
          <w:rFonts w:cs="Arial"/>
          <w:lang w:val="en-US"/>
        </w:rPr>
        <w:t xml:space="preserve"> and</w:t>
      </w:r>
      <w:r w:rsidR="00E970E7" w:rsidRPr="00FB0079">
        <w:rPr>
          <w:rFonts w:cs="Arial"/>
          <w:lang w:val="en-US"/>
        </w:rPr>
        <w:t xml:space="preserve"> contexts that the waters inhabit and move through (beds, banks, culverts), and the flora and fauna (trees, bushes, grasses, birds, fish, insects) that contribute to its </w:t>
      </w:r>
      <w:r w:rsidR="00D1123A" w:rsidRPr="00FB0079">
        <w:rPr>
          <w:rFonts w:cs="Arial"/>
          <w:lang w:val="en-US"/>
        </w:rPr>
        <w:t>“</w:t>
      </w:r>
      <w:proofErr w:type="spellStart"/>
      <w:r w:rsidR="00E970E7" w:rsidRPr="00FB0079">
        <w:rPr>
          <w:rFonts w:cs="Arial"/>
          <w:lang w:val="en-US"/>
        </w:rPr>
        <w:t>lifeness</w:t>
      </w:r>
      <w:proofErr w:type="spellEnd"/>
      <w:r w:rsidR="00D1123A" w:rsidRPr="00FB0079">
        <w:rPr>
          <w:rFonts w:cs="Arial"/>
          <w:lang w:val="en-US"/>
        </w:rPr>
        <w:t>”</w:t>
      </w:r>
      <w:r w:rsidR="00E970E7" w:rsidRPr="00FB0079">
        <w:rPr>
          <w:rFonts w:cs="Arial"/>
          <w:lang w:val="en-US"/>
        </w:rPr>
        <w:t xml:space="preserve">. In this way </w:t>
      </w:r>
      <w:proofErr w:type="spellStart"/>
      <w:r w:rsidR="00305E2C" w:rsidRPr="00FB0079">
        <w:rPr>
          <w:rFonts w:cs="Arial"/>
          <w:lang w:val="en-US"/>
        </w:rPr>
        <w:t>Barrambin</w:t>
      </w:r>
      <w:proofErr w:type="spellEnd"/>
      <w:r w:rsidR="00305E2C" w:rsidRPr="00FB0079">
        <w:rPr>
          <w:rFonts w:cs="Arial"/>
          <w:lang w:val="en-US"/>
        </w:rPr>
        <w:t xml:space="preserve"> </w:t>
      </w:r>
      <w:proofErr w:type="spellStart"/>
      <w:r w:rsidR="00B325F1" w:rsidRPr="00FB0079">
        <w:rPr>
          <w:rFonts w:cs="Arial"/>
          <w:lang w:val="en-US"/>
        </w:rPr>
        <w:t>epitomises</w:t>
      </w:r>
      <w:proofErr w:type="spellEnd"/>
      <w:r w:rsidR="00305E2C" w:rsidRPr="00FB0079">
        <w:rPr>
          <w:rFonts w:cs="Arial"/>
          <w:lang w:val="en-US"/>
        </w:rPr>
        <w:t xml:space="preserve"> Place, the living entity that feels and knows</w:t>
      </w:r>
      <w:r w:rsidR="00684A84" w:rsidRPr="00FB0079">
        <w:rPr>
          <w:rFonts w:cs="Arial"/>
          <w:lang w:val="en-US"/>
        </w:rPr>
        <w:t xml:space="preserve"> </w:t>
      </w:r>
      <w:r w:rsidR="00667523" w:rsidRPr="00FB0079">
        <w:rPr>
          <w:rFonts w:cs="Arial"/>
          <w:noProof/>
          <w:lang w:val="it-IT"/>
        </w:rPr>
        <w:t>(Rose 1996)</w:t>
      </w:r>
      <w:r w:rsidR="00B325F1" w:rsidRPr="00FB0079">
        <w:rPr>
          <w:rFonts w:cs="Arial"/>
          <w:noProof/>
          <w:lang w:val="it-IT"/>
        </w:rPr>
        <w:t>,</w:t>
      </w:r>
      <w:r w:rsidR="00305E2C" w:rsidRPr="00FB0079">
        <w:rPr>
          <w:rFonts w:cs="Arial"/>
          <w:lang w:val="en-US"/>
        </w:rPr>
        <w:t xml:space="preserve"> which is entangled in meaning-making</w:t>
      </w:r>
      <w:r w:rsidR="00BC77D3" w:rsidRPr="00FB0079">
        <w:rPr>
          <w:rFonts w:cs="Arial"/>
          <w:lang w:val="en-US"/>
        </w:rPr>
        <w:t xml:space="preserve"> as a </w:t>
      </w:r>
      <w:proofErr w:type="gramStart"/>
      <w:r w:rsidR="00BC77D3" w:rsidRPr="00FB0079">
        <w:rPr>
          <w:rFonts w:cs="Arial"/>
          <w:lang w:val="en-US"/>
        </w:rPr>
        <w:t>storyteller in its own right</w:t>
      </w:r>
      <w:proofErr w:type="gramEnd"/>
      <w:r w:rsidR="00684A84" w:rsidRPr="00FB0079">
        <w:rPr>
          <w:rFonts w:cs="Arial"/>
          <w:lang w:val="en-US"/>
        </w:rPr>
        <w:t xml:space="preserve"> </w:t>
      </w:r>
      <w:r w:rsidR="00667523" w:rsidRPr="00FB0079">
        <w:rPr>
          <w:rFonts w:cs="Arial"/>
        </w:rPr>
        <w:t xml:space="preserve">(Graham 2009). </w:t>
      </w:r>
    </w:p>
    <w:p w14:paraId="53E067A9" w14:textId="77777777" w:rsidR="00885953" w:rsidRPr="00FB0079" w:rsidRDefault="00885953">
      <w:pPr>
        <w:pStyle w:val="Body"/>
        <w:rPr>
          <w:rFonts w:cs="Arial"/>
          <w:lang w:val="en-US"/>
        </w:rPr>
      </w:pPr>
    </w:p>
    <w:p w14:paraId="36641E77" w14:textId="726F0B99" w:rsidR="00547F9A" w:rsidRPr="00FB0079" w:rsidRDefault="00667523" w:rsidP="00BC77D3">
      <w:pPr>
        <w:pStyle w:val="Body"/>
        <w:rPr>
          <w:rFonts w:cs="Arial"/>
        </w:rPr>
      </w:pPr>
      <w:r w:rsidRPr="00FB0079">
        <w:rPr>
          <w:rFonts w:cs="Arial"/>
          <w:lang w:val="en-US"/>
        </w:rPr>
        <w:t xml:space="preserve">Colonial occupiers report the potential of the </w:t>
      </w:r>
      <w:r w:rsidR="00D1123A" w:rsidRPr="00FB0079">
        <w:rPr>
          <w:rFonts w:cs="Arial"/>
          <w:lang w:val="en-US"/>
        </w:rPr>
        <w:t>Brisbane River</w:t>
      </w:r>
      <w:r w:rsidR="00305E2C" w:rsidRPr="00FB0079">
        <w:rPr>
          <w:rFonts w:cs="Arial"/>
          <w:lang w:val="en-US"/>
        </w:rPr>
        <w:t xml:space="preserve"> as an access route to rich resources inland and the availability of fresh-water springs and pools in the creeks that run down the valleys and groves created by spurs of the smaller hills and higher ranges. The loops of the river in its floodplain meant availability of rich farming land </w:t>
      </w:r>
      <w:r w:rsidR="00305E2C" w:rsidRPr="00FB0079">
        <w:rPr>
          <w:rFonts w:cs="Arial"/>
        </w:rPr>
        <w:t xml:space="preserve">– </w:t>
      </w:r>
      <w:r w:rsidR="00305E2C" w:rsidRPr="00FB0079">
        <w:rPr>
          <w:rFonts w:cs="Arial"/>
          <w:lang w:val="en-US"/>
        </w:rPr>
        <w:t xml:space="preserve">and the floods that created them. Over the years since </w:t>
      </w:r>
      <w:proofErr w:type="spellStart"/>
      <w:r w:rsidR="00305E2C" w:rsidRPr="00FB0079">
        <w:rPr>
          <w:rFonts w:cs="Arial"/>
          <w:lang w:val="en-US"/>
        </w:rPr>
        <w:t>colonisation</w:t>
      </w:r>
      <w:proofErr w:type="spellEnd"/>
      <w:r w:rsidR="00305E2C" w:rsidRPr="00FB0079">
        <w:rPr>
          <w:rFonts w:cs="Arial"/>
          <w:lang w:val="en-US"/>
        </w:rPr>
        <w:t xml:space="preserve"> and the establishment of the early settlement on the northern banks of the river, it has been heavily curated, embanked, </w:t>
      </w:r>
      <w:r w:rsidR="00305E2C" w:rsidRPr="00FB0079">
        <w:rPr>
          <w:rFonts w:cs="Arial"/>
          <w:lang w:val="en-US"/>
        </w:rPr>
        <w:lastRenderedPageBreak/>
        <w:t>dredged</w:t>
      </w:r>
      <w:r w:rsidR="3D364988" w:rsidRPr="00FB0079">
        <w:rPr>
          <w:rFonts w:cs="Arial"/>
          <w:lang w:val="en-US"/>
        </w:rPr>
        <w:t>,</w:t>
      </w:r>
      <w:r w:rsidR="00305E2C" w:rsidRPr="00FB0079">
        <w:rPr>
          <w:rFonts w:cs="Arial"/>
          <w:lang w:val="en-US"/>
        </w:rPr>
        <w:t xml:space="preserve"> and generally corseted </w:t>
      </w:r>
      <w:r w:rsidR="00885953" w:rsidRPr="00FB0079">
        <w:rPr>
          <w:rFonts w:cs="Arial"/>
          <w:lang w:val="en-US"/>
        </w:rPr>
        <w:t>(see Figure 2)</w:t>
      </w:r>
      <w:r w:rsidRPr="00FB0079">
        <w:rPr>
          <w:rFonts w:cs="Arial"/>
          <w:lang w:val="en-US"/>
        </w:rPr>
        <w:t>.</w:t>
      </w:r>
      <w:r w:rsidR="00305E2C" w:rsidRPr="00FB0079">
        <w:rPr>
          <w:rFonts w:cs="Arial"/>
          <w:lang w:val="en-US"/>
        </w:rPr>
        <w:t xml:space="preserve"> This is no less true of Barrambin waters</w:t>
      </w:r>
      <w:r w:rsidR="00BC77D3" w:rsidRPr="00FB0079">
        <w:rPr>
          <w:rFonts w:cs="Arial"/>
          <w:lang w:val="en-US"/>
        </w:rPr>
        <w:t xml:space="preserve"> that feed into the river</w:t>
      </w:r>
      <w:r w:rsidR="00305E2C" w:rsidRPr="00FB0079">
        <w:rPr>
          <w:rFonts w:cs="Arial"/>
          <w:lang w:val="en-US"/>
        </w:rPr>
        <w:t>.</w:t>
      </w:r>
      <w:r w:rsidR="00305E2C" w:rsidRPr="00FB0079">
        <w:rPr>
          <w:rFonts w:cs="Arial"/>
        </w:rPr>
        <w:br/>
      </w:r>
    </w:p>
    <w:p w14:paraId="14B13F9A" w14:textId="77777777" w:rsidR="00484638" w:rsidRPr="00FB0079" w:rsidRDefault="00667523">
      <w:pPr>
        <w:pStyle w:val="Body"/>
        <w:keepNext/>
        <w:rPr>
          <w:rFonts w:cs="Arial"/>
        </w:rPr>
      </w:pPr>
      <w:r w:rsidRPr="00FB0079">
        <w:rPr>
          <w:rFonts w:cs="Arial"/>
          <w:noProof/>
        </w:rPr>
        <w:drawing>
          <wp:inline distT="0" distB="0" distL="0" distR="0" wp14:anchorId="6EE1A446" wp14:editId="61680D82">
            <wp:extent cx="5400000" cy="2038788"/>
            <wp:effectExtent l="0" t="0" r="0" b="0"/>
            <wp:docPr id="1073741826" name="officeArt object" descr="Picture 17"/>
            <wp:cNvGraphicFramePr/>
            <a:graphic xmlns:a="http://schemas.openxmlformats.org/drawingml/2006/main">
              <a:graphicData uri="http://schemas.openxmlformats.org/drawingml/2006/picture">
                <pic:pic xmlns:pic="http://schemas.openxmlformats.org/drawingml/2006/picture">
                  <pic:nvPicPr>
                    <pic:cNvPr id="1073741826" name="Picture 17" descr="Picture 17"/>
                    <pic:cNvPicPr>
                      <a:picLocks noChangeAspect="1"/>
                    </pic:cNvPicPr>
                  </pic:nvPicPr>
                  <pic:blipFill>
                    <a:blip r:embed="rId12"/>
                    <a:srcRect l="33022"/>
                    <a:stretch>
                      <a:fillRect/>
                    </a:stretch>
                  </pic:blipFill>
                  <pic:spPr>
                    <a:xfrm>
                      <a:off x="0" y="0"/>
                      <a:ext cx="5400000" cy="2038788"/>
                    </a:xfrm>
                    <a:prstGeom prst="rect">
                      <a:avLst/>
                    </a:prstGeom>
                    <a:ln w="12700" cap="flat">
                      <a:noFill/>
                      <a:miter lim="400000"/>
                    </a:ln>
                    <a:effectLst/>
                  </pic:spPr>
                </pic:pic>
              </a:graphicData>
            </a:graphic>
          </wp:inline>
        </w:drawing>
      </w:r>
    </w:p>
    <w:p w14:paraId="26C2D486" w14:textId="5B871F68" w:rsidR="00CA4B32" w:rsidRPr="00FB0079" w:rsidRDefault="00643A75" w:rsidP="00643A75">
      <w:pPr>
        <w:pStyle w:val="Caption"/>
      </w:pPr>
      <w:r w:rsidRPr="00FB0079">
        <w:t xml:space="preserve">Figure </w:t>
      </w:r>
      <w:r w:rsidR="00667523" w:rsidRPr="00FB0079">
        <w:rPr>
          <w:rFonts w:eastAsia="Arial Unicode MS"/>
        </w:rPr>
        <w:t>2:</w:t>
      </w:r>
      <w:r w:rsidRPr="00FB0079">
        <w:t xml:space="preserve"> A walk along the bottom of the grove and line of old pools and creeks reveals waterways constrained to drains and underground pipes </w:t>
      </w:r>
      <w:r w:rsidR="54CD3AAF" w:rsidRPr="00FB0079">
        <w:t xml:space="preserve">- </w:t>
      </w:r>
      <w:r w:rsidRPr="00FB0079">
        <w:t>examples of how the Barrambin waterways have been diverted and disappeared below the surface</w:t>
      </w:r>
      <w:r w:rsidR="3A60BDA4" w:rsidRPr="00FB0079">
        <w:t>.</w:t>
      </w:r>
      <w:r w:rsidR="00365869" w:rsidRPr="00FB0079">
        <w:t xml:space="preserve"> </w:t>
      </w:r>
      <w:hyperlink r:id="rId13" w:anchor="bwg2/29" w:history="1">
        <w:r w:rsidR="00667523" w:rsidRPr="00FB0079">
          <w:rPr>
            <w:rStyle w:val="Hyperlink0"/>
          </w:rPr>
          <w:t>http://www.barrambin-project.au/gallery/#bwg2/29</w:t>
        </w:r>
      </w:hyperlink>
    </w:p>
    <w:p w14:paraId="42F594BE" w14:textId="77777777" w:rsidR="00643A75" w:rsidRPr="00FB0079" w:rsidRDefault="00643A75" w:rsidP="00BC77D3">
      <w:pPr>
        <w:pStyle w:val="Body"/>
        <w:rPr>
          <w:rFonts w:cs="Arial"/>
        </w:rPr>
      </w:pPr>
    </w:p>
    <w:p w14:paraId="626199EB" w14:textId="5865AB4F" w:rsidR="00547F9A" w:rsidRPr="005B2D2B" w:rsidRDefault="00305E2C" w:rsidP="00BC77D3">
      <w:pPr>
        <w:pStyle w:val="Body"/>
        <w:rPr>
          <w:rFonts w:eastAsia="Calibri" w:cs="Arial"/>
        </w:rPr>
      </w:pPr>
      <w:r w:rsidRPr="00FB0079">
        <w:rPr>
          <w:rFonts w:cs="Arial"/>
          <w:lang w:val="en-US"/>
        </w:rPr>
        <w:t>The river</w:t>
      </w:r>
      <w:r w:rsidRPr="00FB0079">
        <w:rPr>
          <w:rFonts w:cs="Arial"/>
        </w:rPr>
        <w:t>’</w:t>
      </w:r>
      <w:r w:rsidRPr="00FB0079">
        <w:rPr>
          <w:rFonts w:cs="Arial"/>
          <w:lang w:val="en-US"/>
        </w:rPr>
        <w:t>s presence creates the history and the experience of the contemporary city. Living in Brisbane, an awareness and appreciation of its waterways is essential. The significant and historic flood events in 1974, 2011, and 2022 have shown the impact that the waterways can have on the city and are now part of the city</w:t>
      </w:r>
      <w:r w:rsidRPr="00FB0079">
        <w:rPr>
          <w:rFonts w:cs="Arial"/>
        </w:rPr>
        <w:t>’</w:t>
      </w:r>
      <w:r w:rsidRPr="00FB0079">
        <w:rPr>
          <w:rFonts w:cs="Arial"/>
          <w:lang w:val="en-US"/>
        </w:rPr>
        <w:t xml:space="preserve">s stories and the place-making of the contemporary human inhabitants. Many of the numerous small creeks that feed into the river are hidden by infrastructure, directed via pipelines under roadways or corralled in occasional flood mitigation dells in parks and swales running alongside roads. Even a heavy downpour sees the emergence of water from the numerous drains with their warnings of </w:t>
      </w:r>
      <w:r w:rsidR="00BC77D3" w:rsidRPr="00FB0079">
        <w:rPr>
          <w:rFonts w:cs="Arial"/>
        </w:rPr>
        <w:t>“</w:t>
      </w:r>
      <w:r w:rsidRPr="00FB0079">
        <w:rPr>
          <w:rFonts w:cs="Arial"/>
          <w:lang w:val="en-US"/>
        </w:rPr>
        <w:t xml:space="preserve">Flows to </w:t>
      </w:r>
      <w:r w:rsidR="00BC77D3" w:rsidRPr="00FB0079">
        <w:rPr>
          <w:rFonts w:cs="Arial"/>
          <w:lang w:val="en-US"/>
        </w:rPr>
        <w:t>creek</w:t>
      </w:r>
      <w:r w:rsidR="00BC77D3" w:rsidRPr="00FB0079">
        <w:rPr>
          <w:rFonts w:cs="Arial"/>
        </w:rPr>
        <w:t>”</w:t>
      </w:r>
      <w:r w:rsidRPr="00FB0079">
        <w:rPr>
          <w:rFonts w:cs="Arial"/>
          <w:lang w:val="en-US"/>
        </w:rPr>
        <w:t xml:space="preserve">. In this way, the river is an invisible co-creator of contextual meaning-making, but its voice and its stories </w:t>
      </w:r>
      <w:r w:rsidR="64BF65BE" w:rsidRPr="00FB0079">
        <w:rPr>
          <w:rFonts w:cs="Arial"/>
          <w:lang w:val="en-US"/>
        </w:rPr>
        <w:t xml:space="preserve">are </w:t>
      </w:r>
      <w:r w:rsidRPr="00FB0079">
        <w:rPr>
          <w:rFonts w:cs="Arial"/>
          <w:lang w:val="en-US"/>
        </w:rPr>
        <w:t xml:space="preserve">warped. The nurturing presence of </w:t>
      </w:r>
      <w:proofErr w:type="spellStart"/>
      <w:r w:rsidRPr="00FB0079">
        <w:rPr>
          <w:rFonts w:cs="Arial"/>
          <w:lang w:val="en-US"/>
        </w:rPr>
        <w:t>Maiwar</w:t>
      </w:r>
      <w:proofErr w:type="spellEnd"/>
      <w:r w:rsidR="00A66657" w:rsidRPr="00FB0079">
        <w:rPr>
          <w:rFonts w:cs="Arial"/>
          <w:lang w:val="en-US"/>
        </w:rPr>
        <w:t xml:space="preserve"> (</w:t>
      </w:r>
      <w:r w:rsidR="00BF6B80" w:rsidRPr="00FB0079">
        <w:rPr>
          <w:rFonts w:cs="Arial"/>
          <w:lang w:val="en-US"/>
        </w:rPr>
        <w:t>Brisbane River)</w:t>
      </w:r>
      <w:r w:rsidRPr="00FB0079">
        <w:rPr>
          <w:rFonts w:cs="Arial"/>
          <w:lang w:val="en-US"/>
        </w:rPr>
        <w:t xml:space="preserve"> for the Indigenous peoples of the area </w:t>
      </w:r>
      <w:r w:rsidR="32637B33" w:rsidRPr="00FB0079">
        <w:rPr>
          <w:rFonts w:cs="Arial"/>
          <w:lang w:val="en-US"/>
        </w:rPr>
        <w:t xml:space="preserve">is </w:t>
      </w:r>
      <w:r w:rsidRPr="00FB0079">
        <w:rPr>
          <w:rFonts w:cs="Arial"/>
          <w:lang w:val="en-US"/>
        </w:rPr>
        <w:t xml:space="preserve">now an erratically angry resource of great value, appreciated for its beauty when it is quiet and acquiescent, worth much to the purveyors of waterfront luxury homes, but also feared and denigrated when its multiple identities are revealed. This is our central character in this research, a personage that exists as an ecosystem encompassing and supporting multiple other ecosystems </w:t>
      </w:r>
      <w:r w:rsidR="1DC6369D" w:rsidRPr="00FB0079">
        <w:rPr>
          <w:rFonts w:cs="Arial"/>
          <w:lang w:val="en-US"/>
        </w:rPr>
        <w:t xml:space="preserve">from the trees, shrubs, </w:t>
      </w:r>
      <w:proofErr w:type="gramStart"/>
      <w:r w:rsidR="1DC6369D" w:rsidRPr="00FB0079">
        <w:rPr>
          <w:rFonts w:cs="Arial"/>
          <w:lang w:val="en-US"/>
        </w:rPr>
        <w:t>groundcovers</w:t>
      </w:r>
      <w:proofErr w:type="gramEnd"/>
      <w:r w:rsidR="1DC6369D" w:rsidRPr="00FB0079">
        <w:rPr>
          <w:rFonts w:cs="Arial"/>
          <w:lang w:val="en-US"/>
        </w:rPr>
        <w:t xml:space="preserve"> and vines</w:t>
      </w:r>
      <w:r w:rsidRPr="00FB0079">
        <w:rPr>
          <w:rFonts w:cs="Arial"/>
          <w:lang w:val="en-US"/>
        </w:rPr>
        <w:t xml:space="preserve"> to the creatures such as bats, possums</w:t>
      </w:r>
      <w:r w:rsidR="786BD3FF" w:rsidRPr="00FB0079">
        <w:rPr>
          <w:rFonts w:cs="Arial"/>
          <w:lang w:val="en-US"/>
        </w:rPr>
        <w:t>,</w:t>
      </w:r>
      <w:r w:rsidRPr="00FB0079">
        <w:rPr>
          <w:rFonts w:cs="Arial"/>
          <w:lang w:val="en-US"/>
        </w:rPr>
        <w:t xml:space="preserve"> and birds that live in the trees </w:t>
      </w:r>
      <w:r w:rsidR="2B6492C2" w:rsidRPr="00FB0079">
        <w:rPr>
          <w:rFonts w:cs="Arial"/>
          <w:lang w:val="en-US"/>
        </w:rPr>
        <w:t xml:space="preserve">alongside </w:t>
      </w:r>
      <w:r w:rsidRPr="00FB0079">
        <w:rPr>
          <w:rFonts w:cs="Arial"/>
          <w:lang w:val="en-US"/>
        </w:rPr>
        <w:t xml:space="preserve">the aquatic creatures of the waters. </w:t>
      </w:r>
      <w:r w:rsidRPr="00FB0079">
        <w:rPr>
          <w:rFonts w:cs="Arial"/>
        </w:rPr>
        <w:br/>
      </w:r>
    </w:p>
    <w:p w14:paraId="0334D8BE" w14:textId="244B2570" w:rsidR="00547F9A" w:rsidRPr="00FB0079" w:rsidRDefault="00305E2C" w:rsidP="00730072">
      <w:pPr>
        <w:pStyle w:val="Body"/>
        <w:rPr>
          <w:rFonts w:cs="Arial"/>
        </w:rPr>
      </w:pPr>
      <w:r w:rsidRPr="00FB0079">
        <w:rPr>
          <w:rFonts w:cs="Arial"/>
          <w:lang w:val="en-US"/>
        </w:rPr>
        <w:t xml:space="preserve">Beyond the wider river system with its flora and fauna and its creeks and pools, the Barrambin project is focused on a specific area on the northern banks, where </w:t>
      </w:r>
      <w:r w:rsidR="00314640" w:rsidRPr="00FB0079">
        <w:rPr>
          <w:rFonts w:cs="Arial"/>
          <w:lang w:val="en-US"/>
        </w:rPr>
        <w:t xml:space="preserve">previously </w:t>
      </w:r>
      <w:r w:rsidRPr="00FB0079">
        <w:rPr>
          <w:rFonts w:cs="Arial"/>
          <w:lang w:val="en-US"/>
        </w:rPr>
        <w:t xml:space="preserve">many springs and creeks flowed into pools and billabongs, creating a grove which allowed </w:t>
      </w:r>
      <w:r w:rsidRPr="00FB0079">
        <w:rPr>
          <w:rFonts w:cs="Arial"/>
          <w:lang w:val="en-US"/>
        </w:rPr>
        <w:lastRenderedPageBreak/>
        <w:t xml:space="preserve">for easy access to the river itself. </w:t>
      </w:r>
      <w:r w:rsidR="00667523" w:rsidRPr="00FB0079">
        <w:rPr>
          <w:rFonts w:cs="Arial"/>
          <w:lang w:val="en-US"/>
        </w:rPr>
        <w:t xml:space="preserve">Apparently the Indigenous people were as welcoming to the early settlers of the area as they were to others needing to pass through </w:t>
      </w:r>
      <w:r w:rsidR="00667523" w:rsidRPr="00FB0079">
        <w:rPr>
          <w:rFonts w:cs="Arial"/>
        </w:rPr>
        <w:t>(</w:t>
      </w:r>
      <w:proofErr w:type="spellStart"/>
      <w:r w:rsidR="00667523" w:rsidRPr="00FB0079">
        <w:rPr>
          <w:rFonts w:cs="Arial"/>
        </w:rPr>
        <w:t>Klaebe</w:t>
      </w:r>
      <w:proofErr w:type="spellEnd"/>
      <w:r w:rsidR="00667523" w:rsidRPr="00FB0079">
        <w:rPr>
          <w:rFonts w:cs="Arial"/>
        </w:rPr>
        <w:t xml:space="preserve"> 2006)</w:t>
      </w:r>
      <w:r w:rsidRPr="00FB0079">
        <w:rPr>
          <w:rFonts w:cs="Arial"/>
          <w:lang w:val="en-US"/>
        </w:rPr>
        <w:t>, but the clashes between their ways of understanding place and the settlers</w:t>
      </w:r>
      <w:r w:rsidR="001706A2" w:rsidRPr="00FB0079">
        <w:rPr>
          <w:rFonts w:cs="Arial"/>
          <w:lang w:val="en-US"/>
        </w:rPr>
        <w:t>’</w:t>
      </w:r>
      <w:r w:rsidRPr="00FB0079">
        <w:rPr>
          <w:rFonts w:cs="Arial"/>
          <w:lang w:val="en-US"/>
        </w:rPr>
        <w:t xml:space="preserve"> voracity for land and resources</w:t>
      </w:r>
      <w:r w:rsidR="69AECF34" w:rsidRPr="00FB0079">
        <w:rPr>
          <w:rFonts w:cs="Arial"/>
          <w:lang w:val="en-US"/>
        </w:rPr>
        <w:t>,</w:t>
      </w:r>
      <w:r w:rsidRPr="00FB0079">
        <w:rPr>
          <w:rFonts w:cs="Arial"/>
          <w:lang w:val="en-US"/>
        </w:rPr>
        <w:t xml:space="preserve"> supported by an alien legal system</w:t>
      </w:r>
      <w:r w:rsidR="00FD7A2D" w:rsidRPr="00FB0079">
        <w:rPr>
          <w:rFonts w:cs="Arial"/>
          <w:lang w:val="en-US"/>
        </w:rPr>
        <w:t xml:space="preserve"> </w:t>
      </w:r>
      <w:r w:rsidR="00667523" w:rsidRPr="00FB0079">
        <w:rPr>
          <w:rFonts w:cs="Arial"/>
          <w:noProof/>
        </w:rPr>
        <w:t>(Verran 1998)</w:t>
      </w:r>
      <w:r w:rsidR="30848C37" w:rsidRPr="00FB0079">
        <w:rPr>
          <w:rFonts w:cs="Arial"/>
          <w:lang w:val="en-US"/>
        </w:rPr>
        <w:t>,</w:t>
      </w:r>
      <w:r w:rsidRPr="00FB0079">
        <w:rPr>
          <w:rFonts w:cs="Arial"/>
          <w:lang w:val="en-US"/>
        </w:rPr>
        <w:t xml:space="preserve"> soon saw the Indigenous peoples corralled, like the river and waterways, and moved beyond the boundaries of the white settlement areas. These boundaries are still visible in the names of many streets around the city centre, evidencing the legacy of racism and </w:t>
      </w:r>
      <w:proofErr w:type="spellStart"/>
      <w:r w:rsidRPr="00FB0079">
        <w:rPr>
          <w:rFonts w:cs="Arial"/>
          <w:lang w:val="en-US"/>
        </w:rPr>
        <w:t>colonisation</w:t>
      </w:r>
      <w:proofErr w:type="spellEnd"/>
      <w:r w:rsidRPr="00FB0079">
        <w:rPr>
          <w:rFonts w:cs="Arial"/>
          <w:lang w:val="en-US"/>
        </w:rPr>
        <w:t xml:space="preserve">. </w:t>
      </w:r>
      <w:r w:rsidR="00730072" w:rsidRPr="00FB0079">
        <w:rPr>
          <w:rFonts w:cs="Arial"/>
          <w:color w:val="auto"/>
          <w:lang w:val="en-US" w:eastAsia="en-US"/>
          <w14:textOutline w14:w="0" w14:cap="rnd" w14:cmpd="sng" w14:algn="ctr">
            <w14:noFill/>
            <w14:prstDash w14:val="solid"/>
            <w14:bevel/>
          </w14:textOutline>
        </w:rPr>
        <w:t>They also provide the traces and “tells” of multiple stories revealed in the process of o</w:t>
      </w:r>
      <w:r w:rsidRPr="00FB0079">
        <w:rPr>
          <w:rFonts w:cs="Arial"/>
          <w:color w:val="auto"/>
          <w:lang w:val="en-US" w:eastAsia="en-US"/>
          <w14:textOutline w14:w="0" w14:cap="rnd" w14:cmpd="sng" w14:algn="ctr">
            <w14:noFill/>
            <w14:prstDash w14:val="solid"/>
            <w14:bevel/>
          </w14:textOutline>
        </w:rPr>
        <w:t xml:space="preserve">ur work to uncover and reconnect an urban community </w:t>
      </w:r>
      <w:r w:rsidR="00EF262A" w:rsidRPr="00FB0079">
        <w:rPr>
          <w:rFonts w:cs="Arial"/>
          <w:color w:val="auto"/>
          <w:lang w:val="en-US" w:eastAsia="en-US"/>
          <w14:textOutline w14:w="0" w14:cap="rnd" w14:cmpd="sng" w14:algn="ctr">
            <w14:noFill/>
            <w14:prstDash w14:val="solid"/>
            <w14:bevel/>
          </w14:textOutline>
        </w:rPr>
        <w:t>to the</w:t>
      </w:r>
      <w:r w:rsidRPr="00FB0079">
        <w:rPr>
          <w:rFonts w:cs="Arial"/>
          <w:color w:val="auto"/>
          <w:lang w:val="en-US" w:eastAsia="en-US"/>
          <w14:textOutline w14:w="0" w14:cap="rnd" w14:cmpd="sng" w14:algn="ctr">
            <w14:noFill/>
            <w14:prstDash w14:val="solid"/>
            <w14:bevel/>
          </w14:textOutline>
        </w:rPr>
        <w:t xml:space="preserve"> hidden </w:t>
      </w:r>
      <w:proofErr w:type="gramStart"/>
      <w:r w:rsidRPr="00FB0079">
        <w:rPr>
          <w:rFonts w:cs="Arial"/>
          <w:color w:val="auto"/>
          <w:lang w:val="en-US" w:eastAsia="en-US"/>
          <w14:textOutline w14:w="0" w14:cap="rnd" w14:cmpd="sng" w14:algn="ctr">
            <w14:noFill/>
            <w14:prstDash w14:val="solid"/>
            <w14:bevel/>
          </w14:textOutline>
        </w:rPr>
        <w:t>waterways</w:t>
      </w:r>
      <w:proofErr w:type="gramEnd"/>
      <w:r w:rsidRPr="00FB0079">
        <w:rPr>
          <w:rFonts w:cs="Arial"/>
          <w:color w:val="auto"/>
          <w:lang w:val="en-US" w:eastAsia="en-US"/>
          <w14:textOutline w14:w="0" w14:cap="rnd" w14:cmpd="sng" w14:algn="ctr">
            <w14:noFill/>
            <w14:prstDash w14:val="solid"/>
            <w14:bevel/>
          </w14:textOutline>
        </w:rPr>
        <w:t xml:space="preserve"> underneath Barrambin. As we commenced this </w:t>
      </w:r>
      <w:proofErr w:type="gramStart"/>
      <w:r w:rsidR="00902F60" w:rsidRPr="00FB0079">
        <w:rPr>
          <w:rFonts w:cs="Arial"/>
          <w:color w:val="auto"/>
          <w:lang w:val="en-US" w:eastAsia="en-US"/>
          <w14:textOutline w14:w="0" w14:cap="rnd" w14:cmpd="sng" w14:algn="ctr">
            <w14:noFill/>
            <w14:prstDash w14:val="solid"/>
            <w14:bevel/>
          </w14:textOutline>
        </w:rPr>
        <w:t>project</w:t>
      </w:r>
      <w:proofErr w:type="gramEnd"/>
      <w:r w:rsidRPr="00FB0079">
        <w:rPr>
          <w:rFonts w:cs="Arial"/>
          <w:color w:val="auto"/>
          <w:lang w:val="en-US" w:eastAsia="en-US"/>
          <w14:textOutline w14:w="0" w14:cap="rnd" w14:cmpd="sng" w14:algn="ctr">
            <w14:noFill/>
            <w14:prstDash w14:val="solid"/>
            <w14:bevel/>
          </w14:textOutline>
        </w:rPr>
        <w:t xml:space="preserve"> we set about exploring the Barrambin site, examining the past, present and intended future use of these lands through the lenses of biodiversity, human history, More-than-Human histories, and storytelling. The narrative understanding of the waterways as a More-than-Human person </w:t>
      </w:r>
      <w:r w:rsidR="00314640" w:rsidRPr="00FB0079">
        <w:rPr>
          <w:rFonts w:cs="Arial"/>
          <w:color w:val="auto"/>
          <w:lang w:val="en-US" w:eastAsia="en-US"/>
          <w14:textOutline w14:w="0" w14:cap="rnd" w14:cmpd="sng" w14:algn="ctr">
            <w14:noFill/>
            <w14:prstDash w14:val="solid"/>
            <w14:bevel/>
          </w14:textOutline>
        </w:rPr>
        <w:t>–</w:t>
      </w:r>
      <w:r w:rsidRPr="00FB0079">
        <w:rPr>
          <w:rFonts w:cs="Arial"/>
          <w:color w:val="auto"/>
          <w:lang w:val="en-US" w:eastAsia="en-US"/>
          <w14:textOutline w14:w="0" w14:cap="rnd" w14:cmpd="sng" w14:algn="ctr">
            <w14:noFill/>
            <w14:prstDash w14:val="solid"/>
            <w14:bevel/>
          </w14:textOutline>
        </w:rPr>
        <w:t xml:space="preserve"> not a ghost </w:t>
      </w:r>
      <w:r w:rsidR="00730072" w:rsidRPr="00FB0079">
        <w:rPr>
          <w:rFonts w:cs="Arial"/>
          <w:color w:val="auto"/>
          <w:lang w:val="en-US" w:eastAsia="en-US"/>
          <w14:textOutline w14:w="0" w14:cap="rnd" w14:cmpd="sng" w14:algn="ctr">
            <w14:noFill/>
            <w14:prstDash w14:val="solid"/>
            <w14:bevel/>
          </w14:textOutline>
        </w:rPr>
        <w:t xml:space="preserve">as </w:t>
      </w:r>
      <w:proofErr w:type="spellStart"/>
      <w:r w:rsidR="004B4294" w:rsidRPr="00FB0079">
        <w:rPr>
          <w:rFonts w:cs="Arial"/>
          <w:color w:val="auto"/>
          <w:lang w:val="en-US" w:eastAsia="en-US"/>
          <w14:textOutline w14:w="0" w14:cap="rnd" w14:cmpd="sng" w14:algn="ctr">
            <w14:noFill/>
            <w14:prstDash w14:val="solid"/>
            <w14:bevel/>
          </w14:textOutline>
        </w:rPr>
        <w:t>Toso</w:t>
      </w:r>
      <w:proofErr w:type="spellEnd"/>
      <w:r w:rsidR="004B4294" w:rsidRPr="00FB0079">
        <w:rPr>
          <w:rFonts w:cs="Arial"/>
          <w:color w:val="auto"/>
          <w:lang w:val="en-US" w:eastAsia="en-US"/>
          <w14:textOutline w14:w="0" w14:cap="rnd" w14:cmpd="sng" w14:algn="ctr">
            <w14:noFill/>
            <w14:prstDash w14:val="solid"/>
            <w14:bevel/>
          </w14:textOutline>
        </w:rPr>
        <w:t xml:space="preserve">, Spooner-Lockyer and Hetherington </w:t>
      </w:r>
      <w:r w:rsidR="00730072" w:rsidRPr="00FB0079">
        <w:rPr>
          <w:rFonts w:cs="Arial"/>
          <w:noProof/>
        </w:rPr>
        <w:t>(2020</w:t>
      </w:r>
      <w:r w:rsidR="54535D7B" w:rsidRPr="00FB0079">
        <w:rPr>
          <w:rFonts w:cs="Arial"/>
          <w:color w:val="auto"/>
          <w:lang w:val="en-US" w:eastAsia="en-US"/>
          <w14:textOutline w14:w="0" w14:cap="rnd" w14:cmpd="sng" w14:algn="ctr">
            <w14:noFill/>
            <w14:prstDash w14:val="solid"/>
            <w14:bevel/>
          </w14:textOutline>
        </w:rPr>
        <w:t>)</w:t>
      </w:r>
      <w:r w:rsidR="00730072" w:rsidRPr="00FB0079">
        <w:rPr>
          <w:rFonts w:cs="Arial"/>
          <w:color w:val="auto"/>
          <w:lang w:val="en-US" w:eastAsia="en-US"/>
          <w14:textOutline w14:w="0" w14:cap="rnd" w14:cmpd="sng" w14:algn="ctr">
            <w14:noFill/>
            <w14:prstDash w14:val="solid"/>
            <w14:bevel/>
          </w14:textOutline>
        </w:rPr>
        <w:t xml:space="preserve"> say of their search for the </w:t>
      </w:r>
      <w:r w:rsidR="00D03DD4" w:rsidRPr="00FB0079">
        <w:rPr>
          <w:rFonts w:cs="Arial"/>
          <w:color w:val="auto"/>
          <w:lang w:val="en-US" w:eastAsia="en-US"/>
          <w14:textOutline w14:w="0" w14:cap="rnd" w14:cmpd="sng" w14:algn="ctr">
            <w14:noFill/>
            <w14:prstDash w14:val="solid"/>
            <w14:bevel/>
          </w14:textOutline>
        </w:rPr>
        <w:t xml:space="preserve">Saint </w:t>
      </w:r>
      <w:r w:rsidR="00730072" w:rsidRPr="00FB0079">
        <w:rPr>
          <w:rFonts w:cs="Arial"/>
          <w:color w:val="auto"/>
          <w:lang w:val="en-US" w:eastAsia="en-US"/>
          <w14:textOutline w14:w="0" w14:cap="rnd" w14:cmpd="sng" w14:algn="ctr">
            <w14:noFill/>
            <w14:prstDash w14:val="solid"/>
            <w14:bevel/>
          </w14:textOutline>
        </w:rPr>
        <w:t>Pierre River</w:t>
      </w:r>
      <w:r w:rsidRPr="00FB0079">
        <w:rPr>
          <w:rFonts w:cs="Arial"/>
          <w:color w:val="auto"/>
          <w:lang w:val="en-US" w:eastAsia="en-US"/>
          <w14:textOutline w14:w="0" w14:cap="rnd" w14:cmpd="sng" w14:algn="ctr">
            <w14:noFill/>
            <w14:prstDash w14:val="solid"/>
            <w14:bevel/>
          </w14:textOutline>
        </w:rPr>
        <w:t>, but an unseen presence</w:t>
      </w:r>
      <w:r w:rsidR="00730072" w:rsidRPr="00FB0079">
        <w:rPr>
          <w:rFonts w:cs="Arial"/>
          <w:color w:val="auto"/>
          <w:lang w:val="en-US" w:eastAsia="en-US"/>
          <w14:textOutline w14:w="0" w14:cap="rnd" w14:cmpd="sng" w14:algn="ctr">
            <w14:noFill/>
            <w14:prstDash w14:val="solid"/>
            <w14:bevel/>
          </w14:textOutline>
        </w:rPr>
        <w:t xml:space="preserve"> </w:t>
      </w:r>
      <w:r w:rsidR="00314640" w:rsidRPr="00FB0079">
        <w:rPr>
          <w:rFonts w:cs="Arial"/>
          <w:color w:val="auto"/>
          <w:lang w:val="en-US" w:eastAsia="en-US"/>
          <w14:textOutline w14:w="0" w14:cap="rnd" w14:cmpd="sng" w14:algn="ctr">
            <w14:noFill/>
            <w14:prstDash w14:val="solid"/>
            <w14:bevel/>
          </w14:textOutline>
        </w:rPr>
        <w:t>–</w:t>
      </w:r>
      <w:r w:rsidR="00730072" w:rsidRPr="00FB0079">
        <w:rPr>
          <w:rFonts w:cs="Arial"/>
          <w:color w:val="auto"/>
          <w:lang w:val="en-US" w:eastAsia="en-US"/>
          <w14:textOutline w14:w="0" w14:cap="rnd" w14:cmpd="sng" w14:algn="ctr">
            <w14:noFill/>
            <w14:prstDash w14:val="solid"/>
            <w14:bevel/>
          </w14:textOutline>
        </w:rPr>
        <w:t xml:space="preserve"> </w:t>
      </w:r>
      <w:r w:rsidRPr="00FB0079">
        <w:rPr>
          <w:rFonts w:cs="Arial"/>
          <w:color w:val="auto"/>
          <w:lang w:val="en-US" w:eastAsia="en-US"/>
          <w14:textOutline w14:w="0" w14:cap="rnd" w14:cmpd="sng" w14:algn="ctr">
            <w14:noFill/>
            <w14:prstDash w14:val="solid"/>
            <w14:bevel/>
          </w14:textOutline>
        </w:rPr>
        <w:t>primarily involved becoming acquainted and getting to know the area by walking through the site and capturing images (and sound b</w:t>
      </w:r>
      <w:r w:rsidR="00314640" w:rsidRPr="00FB0079">
        <w:rPr>
          <w:rFonts w:cs="Arial"/>
          <w:color w:val="auto"/>
          <w:lang w:val="en-US" w:eastAsia="en-US"/>
          <w14:textOutline w14:w="0" w14:cap="rnd" w14:cmpd="sng" w14:algn="ctr">
            <w14:noFill/>
            <w14:prstDash w14:val="solid"/>
            <w14:bevel/>
          </w14:textOutline>
        </w:rPr>
        <w:t>i</w:t>
      </w:r>
      <w:r w:rsidRPr="00FB0079">
        <w:rPr>
          <w:rFonts w:cs="Arial"/>
          <w:color w:val="auto"/>
          <w:lang w:val="en-US" w:eastAsia="en-US"/>
          <w14:textOutline w14:w="0" w14:cap="rnd" w14:cmpd="sng" w14:algn="ctr">
            <w14:noFill/>
            <w14:prstDash w14:val="solid"/>
            <w14:bevel/>
          </w14:textOutline>
        </w:rPr>
        <w:t xml:space="preserve">tes) of places that indicated the </w:t>
      </w:r>
      <w:r w:rsidR="00D03DD4" w:rsidRPr="00FB0079">
        <w:rPr>
          <w:rFonts w:cs="Arial"/>
          <w:color w:val="auto"/>
          <w:lang w:val="en-US" w:eastAsia="en-US"/>
          <w14:textOutline w14:w="0" w14:cap="rnd" w14:cmpd="sng" w14:algn="ctr">
            <w14:noFill/>
            <w14:prstDash w14:val="solid"/>
            <w14:bevel/>
          </w14:textOutline>
        </w:rPr>
        <w:t xml:space="preserve">stories of the </w:t>
      </w:r>
      <w:r w:rsidRPr="00FB0079">
        <w:rPr>
          <w:rFonts w:cs="Arial"/>
          <w:color w:val="auto"/>
          <w:lang w:val="en-US" w:eastAsia="en-US"/>
          <w14:textOutline w14:w="0" w14:cap="rnd" w14:cmpd="sng" w14:algn="ctr">
            <w14:noFill/>
            <w14:prstDash w14:val="solid"/>
            <w14:bevel/>
          </w14:textOutline>
        </w:rPr>
        <w:t>waterway</w:t>
      </w:r>
      <w:r w:rsidR="00D03DD4" w:rsidRPr="00FB0079">
        <w:rPr>
          <w:rFonts w:cs="Arial"/>
          <w:color w:val="auto"/>
          <w:lang w:val="en-US" w:eastAsia="en-US"/>
          <w14:textOutline w14:w="0" w14:cap="rnd" w14:cmpd="sng" w14:algn="ctr">
            <w14:noFill/>
            <w14:prstDash w14:val="solid"/>
            <w14:bevel/>
          </w14:textOutline>
        </w:rPr>
        <w:t>s as they make their way through the valleys of the Windy Place.</w:t>
      </w:r>
      <w:r w:rsidR="00EF262A" w:rsidRPr="00FB0079">
        <w:rPr>
          <w:rFonts w:cs="Arial"/>
        </w:rPr>
        <w:br/>
      </w:r>
    </w:p>
    <w:p w14:paraId="43312F97" w14:textId="0D949904" w:rsidR="00547F9A" w:rsidRPr="00FB0079" w:rsidRDefault="00305E2C" w:rsidP="00090613">
      <w:pPr>
        <w:pStyle w:val="Body"/>
        <w:rPr>
          <w:rFonts w:cs="Arial"/>
        </w:rPr>
      </w:pPr>
      <w:r w:rsidRPr="00FB0079">
        <w:rPr>
          <w:rFonts w:cs="Arial"/>
          <w:lang w:val="en-US"/>
        </w:rPr>
        <w:t xml:space="preserve">Western scholarship </w:t>
      </w:r>
      <w:r w:rsidR="00667523" w:rsidRPr="00FB0079">
        <w:rPr>
          <w:rFonts w:cs="Arial"/>
          <w:lang w:val="en-US"/>
        </w:rPr>
        <w:t>is characteri</w:t>
      </w:r>
      <w:r w:rsidR="00090613" w:rsidRPr="00FB0079">
        <w:rPr>
          <w:rFonts w:cs="Arial"/>
          <w:lang w:val="en-US"/>
        </w:rPr>
        <w:t>s</w:t>
      </w:r>
      <w:r w:rsidR="00667523" w:rsidRPr="00FB0079">
        <w:rPr>
          <w:rFonts w:cs="Arial"/>
          <w:lang w:val="en-US"/>
        </w:rPr>
        <w:t xml:space="preserve">ed by </w:t>
      </w:r>
      <w:r w:rsidRPr="00FB0079">
        <w:rPr>
          <w:rFonts w:cs="Arial"/>
          <w:lang w:val="en-US"/>
        </w:rPr>
        <w:t>measurement and abstraction</w:t>
      </w:r>
      <w:r w:rsidR="79F766CB" w:rsidRPr="00FB0079">
        <w:rPr>
          <w:rFonts w:cs="Arial"/>
          <w:lang w:val="en-US"/>
        </w:rPr>
        <w:t>.</w:t>
      </w:r>
      <w:r w:rsidRPr="00FB0079">
        <w:rPr>
          <w:rFonts w:cs="Arial"/>
          <w:lang w:val="en-US"/>
        </w:rPr>
        <w:t xml:space="preserve"> </w:t>
      </w:r>
      <w:r w:rsidR="00667523" w:rsidRPr="00FB0079">
        <w:rPr>
          <w:rFonts w:cs="Arial"/>
          <w:lang w:val="en-US"/>
        </w:rPr>
        <w:t>Cartographic representations</w:t>
      </w:r>
      <w:r w:rsidRPr="00FB0079">
        <w:rPr>
          <w:rFonts w:cs="Arial"/>
          <w:lang w:val="en-US"/>
        </w:rPr>
        <w:t xml:space="preserve"> depict early colonial Brisbane</w:t>
      </w:r>
      <w:r w:rsidR="00667523" w:rsidRPr="00FB0079">
        <w:rPr>
          <w:rFonts w:cs="Arial"/>
          <w:lang w:val="en-US"/>
        </w:rPr>
        <w:t xml:space="preserve">, </w:t>
      </w:r>
      <w:proofErr w:type="spellStart"/>
      <w:r w:rsidR="00667523" w:rsidRPr="00FB0079">
        <w:rPr>
          <w:rFonts w:cs="Arial"/>
        </w:rPr>
        <w:t>captur</w:t>
      </w:r>
      <w:r w:rsidR="00667523" w:rsidRPr="00FB0079">
        <w:rPr>
          <w:rFonts w:cs="Arial"/>
          <w:lang w:val="en-US"/>
        </w:rPr>
        <w:t>ing</w:t>
      </w:r>
      <w:proofErr w:type="spellEnd"/>
      <w:r w:rsidRPr="00FB0079">
        <w:rPr>
          <w:rFonts w:cs="Arial"/>
          <w:lang w:val="en-US"/>
        </w:rPr>
        <w:t xml:space="preserve"> the locations of swampland and waterways</w:t>
      </w:r>
      <w:r w:rsidR="00667523" w:rsidRPr="00FB0079">
        <w:rPr>
          <w:rFonts w:cs="Arial"/>
          <w:lang w:val="en-US"/>
        </w:rPr>
        <w:t xml:space="preserve">. </w:t>
      </w:r>
      <w:r w:rsidRPr="00FB0079">
        <w:rPr>
          <w:rFonts w:cs="Arial"/>
          <w:lang w:val="en-US"/>
        </w:rPr>
        <w:t xml:space="preserve">By cross-referencing </w:t>
      </w:r>
      <w:r w:rsidR="00667523" w:rsidRPr="00FB0079">
        <w:rPr>
          <w:rFonts w:cs="Arial"/>
          <w:lang w:val="en-US"/>
        </w:rPr>
        <w:t xml:space="preserve">such </w:t>
      </w:r>
      <w:r w:rsidRPr="00FB0079">
        <w:rPr>
          <w:rFonts w:cs="Arial"/>
          <w:lang w:val="en-US"/>
        </w:rPr>
        <w:t>historical cartographic sources</w:t>
      </w:r>
      <w:r w:rsidR="002F5BCE" w:rsidRPr="00FB0079">
        <w:rPr>
          <w:rFonts w:cs="Arial"/>
          <w:lang w:val="en-US"/>
        </w:rPr>
        <w:t xml:space="preserve"> </w:t>
      </w:r>
      <w:r w:rsidR="00667523" w:rsidRPr="00FB0079">
        <w:rPr>
          <w:rFonts w:cs="Arial"/>
          <w:noProof/>
          <w:lang w:val="en-US"/>
        </w:rPr>
        <w:t>(Wade 1844)</w:t>
      </w:r>
      <w:r w:rsidRPr="00FB0079">
        <w:rPr>
          <w:rFonts w:cs="Arial"/>
          <w:lang w:val="en-US"/>
        </w:rPr>
        <w:t xml:space="preserve"> and comparing them against present-day topographic</w:t>
      </w:r>
      <w:r w:rsidR="005B30C9" w:rsidRPr="00FB0079">
        <w:rPr>
          <w:rFonts w:cs="Arial"/>
          <w:lang w:val="en-US"/>
        </w:rPr>
        <w:t xml:space="preserve"> </w:t>
      </w:r>
      <w:r w:rsidR="00667523" w:rsidRPr="00FB0079">
        <w:rPr>
          <w:rFonts w:cs="Arial"/>
          <w:noProof/>
        </w:rPr>
        <w:t>(Yamazaki et al. 2017)</w:t>
      </w:r>
      <w:r w:rsidRPr="00FB0079">
        <w:rPr>
          <w:rFonts w:cs="Arial"/>
          <w:lang w:val="en-US"/>
        </w:rPr>
        <w:t xml:space="preserve"> and flood data</w:t>
      </w:r>
      <w:r w:rsidR="009A0266" w:rsidRPr="00FB0079">
        <w:rPr>
          <w:rFonts w:cs="Arial"/>
          <w:lang w:val="en-US"/>
        </w:rPr>
        <w:t xml:space="preserve"> </w:t>
      </w:r>
      <w:r w:rsidR="00667523" w:rsidRPr="00FB0079">
        <w:rPr>
          <w:rFonts w:cs="Arial"/>
          <w:noProof/>
          <w:lang w:val="en-US"/>
        </w:rPr>
        <w:t>(Brisbane City Council 2022)</w:t>
      </w:r>
      <w:r w:rsidRPr="00FB0079">
        <w:rPr>
          <w:rFonts w:cs="Arial"/>
        </w:rPr>
        <w:t>,</w:t>
      </w:r>
      <w:r w:rsidRPr="00FB0079">
        <w:rPr>
          <w:rFonts w:cs="Arial"/>
          <w:lang w:val="en-US"/>
        </w:rPr>
        <w:t xml:space="preserve"> </w:t>
      </w:r>
      <w:r w:rsidR="00667523" w:rsidRPr="00FB0079">
        <w:rPr>
          <w:rFonts w:cs="Arial"/>
          <w:lang w:val="en-US"/>
        </w:rPr>
        <w:t>we could create a new map</w:t>
      </w:r>
      <w:r w:rsidR="00090613" w:rsidRPr="00FB0079">
        <w:rPr>
          <w:rFonts w:cs="Arial"/>
          <w:lang w:val="en-US"/>
        </w:rPr>
        <w:t xml:space="preserve"> </w:t>
      </w:r>
      <w:r w:rsidRPr="00FB0079">
        <w:rPr>
          <w:rFonts w:cs="Arial"/>
          <w:lang w:val="en-US"/>
        </w:rPr>
        <w:t>(see</w:t>
      </w:r>
      <w:r w:rsidR="00365869" w:rsidRPr="00FB0079">
        <w:rPr>
          <w:rFonts w:cs="Arial"/>
          <w:lang w:val="en-US"/>
        </w:rPr>
        <w:t xml:space="preserve"> </w:t>
      </w:r>
      <w:hyperlink w:anchor="Ref124431028" w:history="1">
        <w:r w:rsidR="00667523" w:rsidRPr="00FB0079">
          <w:rPr>
            <w:rStyle w:val="Hyperlink1"/>
            <w:rFonts w:cs="Arial"/>
            <w:lang w:val="it-IT"/>
          </w:rPr>
          <w:t>Figure 1</w:t>
        </w:r>
      </w:hyperlink>
      <w:r w:rsidR="00667523" w:rsidRPr="00FB0079">
        <w:rPr>
          <w:rStyle w:val="Hyperlink1"/>
          <w:rFonts w:cs="Arial"/>
        </w:rPr>
        <w:t>)</w:t>
      </w:r>
      <w:r w:rsidR="00667523" w:rsidRPr="00FB0079">
        <w:rPr>
          <w:rStyle w:val="Hyperlink1"/>
          <w:rFonts w:cs="Arial"/>
          <w:lang w:val="en-US"/>
        </w:rPr>
        <w:t xml:space="preserve"> </w:t>
      </w:r>
      <w:r w:rsidRPr="00FB0079">
        <w:rPr>
          <w:rStyle w:val="Hyperlink1"/>
          <w:rFonts w:cs="Arial"/>
        </w:rPr>
        <w:t xml:space="preserve">to visualise where water flowed and gathered in Barrambin in relation to present-day infrastructure. </w:t>
      </w:r>
      <w:r w:rsidR="00667523" w:rsidRPr="00FB0079">
        <w:rPr>
          <w:rStyle w:val="Hyperlink1"/>
          <w:rFonts w:cs="Arial"/>
          <w:lang w:val="en-US"/>
        </w:rPr>
        <w:t>Missing from this picture was context of place</w:t>
      </w:r>
      <w:r w:rsidR="00314640" w:rsidRPr="00FB0079">
        <w:rPr>
          <w:rStyle w:val="Hyperlink1"/>
          <w:rFonts w:cs="Arial"/>
          <w:lang w:val="en-US"/>
        </w:rPr>
        <w:t>.</w:t>
      </w:r>
      <w:r w:rsidR="00667523" w:rsidRPr="00FB0079">
        <w:rPr>
          <w:rStyle w:val="Hyperlink1"/>
          <w:rFonts w:cs="Arial"/>
          <w:lang w:val="en-US"/>
        </w:rPr>
        <w:t xml:space="preserve"> </w:t>
      </w:r>
      <w:r w:rsidR="00314640" w:rsidRPr="00FB0079">
        <w:rPr>
          <w:rStyle w:val="Hyperlink1"/>
          <w:rFonts w:cs="Arial"/>
          <w:lang w:val="en-US"/>
        </w:rPr>
        <w:t>W</w:t>
      </w:r>
      <w:r w:rsidR="00667523" w:rsidRPr="00FB0079">
        <w:rPr>
          <w:rStyle w:val="Hyperlink1"/>
          <w:rFonts w:cs="Arial"/>
          <w:lang w:val="en-US"/>
        </w:rPr>
        <w:t>e found that at around</w:t>
      </w:r>
      <w:r w:rsidRPr="00FB0079">
        <w:rPr>
          <w:rStyle w:val="Hyperlink1"/>
          <w:rFonts w:cs="Arial"/>
        </w:rPr>
        <w:t xml:space="preserve"> the same time</w:t>
      </w:r>
      <w:r w:rsidR="00090613" w:rsidRPr="00FB0079">
        <w:rPr>
          <w:rStyle w:val="Hyperlink1"/>
          <w:rFonts w:cs="Arial"/>
        </w:rPr>
        <w:t xml:space="preserve"> as the boundaries were </w:t>
      </w:r>
      <w:r w:rsidR="00EE70D1" w:rsidRPr="00FB0079">
        <w:rPr>
          <w:rStyle w:val="Hyperlink1"/>
          <w:rFonts w:cs="Arial"/>
        </w:rPr>
        <w:t>invented and label</w:t>
      </w:r>
      <w:r w:rsidR="00314640" w:rsidRPr="00FB0079">
        <w:rPr>
          <w:rStyle w:val="Hyperlink1"/>
          <w:rFonts w:cs="Arial"/>
        </w:rPr>
        <w:t>l</w:t>
      </w:r>
      <w:r w:rsidR="00EE70D1" w:rsidRPr="00FB0079">
        <w:rPr>
          <w:rStyle w:val="Hyperlink1"/>
          <w:rFonts w:cs="Arial"/>
        </w:rPr>
        <w:t>ed</w:t>
      </w:r>
      <w:r w:rsidRPr="00FB0079">
        <w:rPr>
          <w:rStyle w:val="Hyperlink1"/>
          <w:rFonts w:cs="Arial"/>
        </w:rPr>
        <w:t xml:space="preserve">, antique colonial news publications </w:t>
      </w:r>
      <w:r w:rsidR="00667523" w:rsidRPr="00FB0079">
        <w:rPr>
          <w:rFonts w:cs="Arial"/>
          <w:lang w:val="en-US"/>
        </w:rPr>
        <w:t xml:space="preserve">letters to the editor </w:t>
      </w:r>
      <w:r w:rsidRPr="00FB0079">
        <w:rPr>
          <w:rStyle w:val="Hyperlink1"/>
          <w:rFonts w:cs="Arial"/>
        </w:rPr>
        <w:t xml:space="preserve">depict the shifting relationship between the waters of </w:t>
      </w:r>
      <w:proofErr w:type="spellStart"/>
      <w:r w:rsidRPr="00FB0079">
        <w:rPr>
          <w:rStyle w:val="Hyperlink1"/>
          <w:rFonts w:cs="Arial"/>
        </w:rPr>
        <w:t>Barrambin</w:t>
      </w:r>
      <w:proofErr w:type="spellEnd"/>
      <w:r w:rsidRPr="00FB0079">
        <w:rPr>
          <w:rStyle w:val="Hyperlink1"/>
          <w:rFonts w:cs="Arial"/>
        </w:rPr>
        <w:t xml:space="preserve">, the </w:t>
      </w:r>
      <w:proofErr w:type="spellStart"/>
      <w:r w:rsidRPr="00FB0079">
        <w:rPr>
          <w:rStyle w:val="Hyperlink1"/>
          <w:rFonts w:cs="Arial"/>
        </w:rPr>
        <w:t>Turrbal</w:t>
      </w:r>
      <w:proofErr w:type="spellEnd"/>
      <w:r w:rsidRPr="00FB0079">
        <w:rPr>
          <w:rStyle w:val="Hyperlink1"/>
          <w:rFonts w:cs="Arial"/>
        </w:rPr>
        <w:t xml:space="preserve"> community, and the Europeans who colonised the region. </w:t>
      </w:r>
      <w:r w:rsidR="00667523" w:rsidRPr="00FB0079">
        <w:rPr>
          <w:rStyle w:val="Hyperlink1"/>
          <w:rFonts w:cs="Arial"/>
          <w:lang w:val="en-US"/>
        </w:rPr>
        <w:t>It was</w:t>
      </w:r>
      <w:r w:rsidR="00EE70D1" w:rsidRPr="00FB0079">
        <w:rPr>
          <w:rStyle w:val="Hyperlink1"/>
          <w:rFonts w:cs="Arial"/>
          <w:lang w:val="en-US"/>
        </w:rPr>
        <w:t xml:space="preserve"> </w:t>
      </w:r>
      <w:r w:rsidR="002F7E3C" w:rsidRPr="00FB0079">
        <w:rPr>
          <w:rStyle w:val="Hyperlink1"/>
          <w:rFonts w:cs="Arial"/>
          <w:lang w:val="en-US"/>
        </w:rPr>
        <w:t>–</w:t>
      </w:r>
      <w:r w:rsidR="00EE70D1" w:rsidRPr="00FB0079">
        <w:rPr>
          <w:rStyle w:val="Hyperlink1"/>
          <w:rFonts w:cs="Arial"/>
          <w:lang w:val="en-US"/>
        </w:rPr>
        <w:t xml:space="preserve"> and </w:t>
      </w:r>
      <w:r w:rsidR="00EE70D1" w:rsidRPr="00FB0079">
        <w:rPr>
          <w:rStyle w:val="Hyperlink1"/>
          <w:rFonts w:cs="Arial"/>
        </w:rPr>
        <w:t>remains</w:t>
      </w:r>
      <w:r w:rsidR="00667523" w:rsidRPr="00FB0079">
        <w:rPr>
          <w:rStyle w:val="Hyperlink1"/>
          <w:rFonts w:cs="Arial"/>
          <w:lang w:val="en-US"/>
        </w:rPr>
        <w:t xml:space="preserve"> </w:t>
      </w:r>
      <w:r w:rsidR="002F7E3C" w:rsidRPr="00FB0079">
        <w:rPr>
          <w:rStyle w:val="Hyperlink1"/>
          <w:rFonts w:cs="Arial"/>
          <w:lang w:val="en-US"/>
        </w:rPr>
        <w:t>–</w:t>
      </w:r>
      <w:r w:rsidRPr="00FB0079">
        <w:rPr>
          <w:rStyle w:val="Hyperlink1"/>
          <w:rFonts w:cs="Arial"/>
        </w:rPr>
        <w:t xml:space="preserve"> a relationship characterised by violence against and deculturalisation of Country, wherein the </w:t>
      </w:r>
      <w:proofErr w:type="spellStart"/>
      <w:r w:rsidRPr="00FB0079">
        <w:rPr>
          <w:rStyle w:val="Hyperlink1"/>
          <w:rFonts w:cs="Arial"/>
        </w:rPr>
        <w:t>Turrbal</w:t>
      </w:r>
      <w:proofErr w:type="spellEnd"/>
      <w:r w:rsidRPr="00FB0079">
        <w:rPr>
          <w:rStyle w:val="Hyperlink1"/>
          <w:rFonts w:cs="Arial"/>
        </w:rPr>
        <w:t xml:space="preserve"> residents were policed and evicted from the lands and waters of </w:t>
      </w:r>
      <w:proofErr w:type="spellStart"/>
      <w:r w:rsidRPr="00FB0079">
        <w:rPr>
          <w:rStyle w:val="Hyperlink1"/>
          <w:rFonts w:cs="Arial"/>
        </w:rPr>
        <w:t>Barrambin</w:t>
      </w:r>
      <w:proofErr w:type="spellEnd"/>
      <w:r w:rsidRPr="00FB0079">
        <w:rPr>
          <w:rStyle w:val="Hyperlink1"/>
          <w:rFonts w:cs="Arial"/>
        </w:rPr>
        <w:t xml:space="preserve"> in the process of reservation for </w:t>
      </w:r>
      <w:r w:rsidRPr="00FB0079">
        <w:rPr>
          <w:rStyle w:val="Hyperlink1"/>
          <w:rFonts w:cs="Arial"/>
          <w:lang w:val="ar-SA"/>
        </w:rPr>
        <w:t>“</w:t>
      </w:r>
      <w:r w:rsidRPr="00FB0079">
        <w:rPr>
          <w:rStyle w:val="Hyperlink1"/>
          <w:rFonts w:cs="Arial"/>
        </w:rPr>
        <w:t>recreational use” by the colonial government.</w:t>
      </w:r>
      <w:r w:rsidR="00EF262A" w:rsidRPr="00FB0079">
        <w:rPr>
          <w:rStyle w:val="Hyperlink1"/>
          <w:rFonts w:cs="Arial"/>
        </w:rPr>
        <w:br/>
      </w:r>
    </w:p>
    <w:p w14:paraId="5F8B7F69" w14:textId="1FAF2EB6" w:rsidR="00547F9A" w:rsidRPr="00FB0079" w:rsidRDefault="00827402" w:rsidP="00EE70D1">
      <w:pPr>
        <w:pStyle w:val="Body"/>
        <w:rPr>
          <w:rFonts w:cs="Arial"/>
        </w:rPr>
      </w:pPr>
      <w:r w:rsidRPr="00FB0079">
        <w:rPr>
          <w:rStyle w:val="Hyperlink1"/>
          <w:rFonts w:cs="Arial"/>
        </w:rPr>
        <w:t>However,</w:t>
      </w:r>
      <w:r w:rsidR="00305E2C" w:rsidRPr="00FB0079">
        <w:rPr>
          <w:rStyle w:val="Hyperlink1"/>
          <w:rFonts w:cs="Arial"/>
        </w:rPr>
        <w:t xml:space="preserve"> </w:t>
      </w:r>
      <w:r w:rsidR="00667523" w:rsidRPr="00FB0079">
        <w:rPr>
          <w:rStyle w:val="Hyperlink1"/>
          <w:rFonts w:cs="Arial"/>
          <w:lang w:val="en-US"/>
        </w:rPr>
        <w:t xml:space="preserve">neither </w:t>
      </w:r>
      <w:r w:rsidR="00305E2C" w:rsidRPr="00FB0079">
        <w:rPr>
          <w:rStyle w:val="Hyperlink1"/>
          <w:rFonts w:cs="Arial"/>
          <w:lang w:val="nl-NL"/>
        </w:rPr>
        <w:t xml:space="preserve">map </w:t>
      </w:r>
      <w:r w:rsidR="00667523" w:rsidRPr="00FB0079">
        <w:rPr>
          <w:rStyle w:val="Hyperlink1"/>
          <w:rFonts w:cs="Arial"/>
          <w:lang w:val="en-US"/>
        </w:rPr>
        <w:t>nor letters are</w:t>
      </w:r>
      <w:r w:rsidR="00305E2C" w:rsidRPr="00FB0079">
        <w:rPr>
          <w:rStyle w:val="Hyperlink1"/>
          <w:rFonts w:cs="Arial"/>
        </w:rPr>
        <w:t xml:space="preserve"> the waterway’s own story</w:t>
      </w:r>
      <w:r w:rsidR="49D4B019" w:rsidRPr="00FB0079">
        <w:rPr>
          <w:rStyle w:val="Hyperlink1"/>
          <w:rFonts w:cs="Arial"/>
        </w:rPr>
        <w:t>;</w:t>
      </w:r>
      <w:r w:rsidR="00305E2C" w:rsidRPr="00FB0079">
        <w:rPr>
          <w:rStyle w:val="Hyperlink1"/>
          <w:rFonts w:cs="Arial"/>
        </w:rPr>
        <w:t xml:space="preserve"> </w:t>
      </w:r>
      <w:r w:rsidR="002F7E3C" w:rsidRPr="00FB0079">
        <w:rPr>
          <w:rStyle w:val="Hyperlink1"/>
          <w:rFonts w:cs="Arial"/>
        </w:rPr>
        <w:t>they</w:t>
      </w:r>
      <w:r w:rsidR="00305E2C" w:rsidRPr="00FB0079">
        <w:rPr>
          <w:rStyle w:val="Hyperlink1"/>
          <w:rFonts w:cs="Arial"/>
        </w:rPr>
        <w:t xml:space="preserve"> become an interlocutor’s guide to finding the traces and tells of the More-than-Human. </w:t>
      </w:r>
      <w:r w:rsidR="4512C53D" w:rsidRPr="00FB0079">
        <w:rPr>
          <w:rStyle w:val="Hyperlink1"/>
          <w:rFonts w:cs="Arial"/>
        </w:rPr>
        <w:t>T</w:t>
      </w:r>
      <w:r w:rsidR="00305E2C" w:rsidRPr="00FB0079">
        <w:rPr>
          <w:rStyle w:val="Hyperlink1"/>
          <w:rFonts w:cs="Arial"/>
        </w:rPr>
        <w:t xml:space="preserve">he </w:t>
      </w:r>
      <w:proofErr w:type="gramStart"/>
      <w:r w:rsidR="00305E2C" w:rsidRPr="00FB0079">
        <w:rPr>
          <w:rStyle w:val="Hyperlink1"/>
          <w:rFonts w:cs="Arial"/>
        </w:rPr>
        <w:t>present</w:t>
      </w:r>
      <w:r w:rsidR="002F7E3C" w:rsidRPr="00FB0079">
        <w:rPr>
          <w:rStyle w:val="Hyperlink1"/>
          <w:rFonts w:cs="Arial"/>
        </w:rPr>
        <w:t xml:space="preserve"> </w:t>
      </w:r>
      <w:r w:rsidR="00305E2C" w:rsidRPr="00FB0079">
        <w:rPr>
          <w:rStyle w:val="Hyperlink1"/>
          <w:rFonts w:cs="Arial"/>
        </w:rPr>
        <w:t>day</w:t>
      </w:r>
      <w:proofErr w:type="gramEnd"/>
      <w:r w:rsidR="00305E2C" w:rsidRPr="00FB0079">
        <w:rPr>
          <w:rStyle w:val="Hyperlink1"/>
          <w:rFonts w:cs="Arial"/>
        </w:rPr>
        <w:t xml:space="preserve"> locations of these waterways were </w:t>
      </w:r>
      <w:r w:rsidR="002F7E3C" w:rsidRPr="00FB0079">
        <w:rPr>
          <w:rStyle w:val="Hyperlink1"/>
          <w:rFonts w:cs="Arial"/>
        </w:rPr>
        <w:t>discovered</w:t>
      </w:r>
      <w:r w:rsidR="00305E2C" w:rsidRPr="00FB0079">
        <w:rPr>
          <w:rStyle w:val="Hyperlink1"/>
          <w:rFonts w:cs="Arial"/>
        </w:rPr>
        <w:t xml:space="preserve"> and followed on foot over the course of winter and spring, at different times of day</w:t>
      </w:r>
      <w:r w:rsidR="60BD7E4E" w:rsidRPr="00FB0079">
        <w:rPr>
          <w:rStyle w:val="Hyperlink1"/>
          <w:rFonts w:cs="Arial"/>
        </w:rPr>
        <w:t>,</w:t>
      </w:r>
      <w:r w:rsidR="00305E2C" w:rsidRPr="00FB0079">
        <w:rPr>
          <w:rStyle w:val="Hyperlink1"/>
          <w:rFonts w:cs="Arial"/>
        </w:rPr>
        <w:t xml:space="preserve"> and in different weather. Walking and creating connection in this way is in keeping with Ingold’s advice about </w:t>
      </w:r>
      <w:proofErr w:type="gramStart"/>
      <w:r w:rsidR="00305E2C" w:rsidRPr="00FB0079">
        <w:rPr>
          <w:rStyle w:val="Hyperlink1"/>
          <w:rFonts w:cs="Arial"/>
        </w:rPr>
        <w:t>meaning</w:t>
      </w:r>
      <w:r w:rsidR="25EB9CF5" w:rsidRPr="00FB0079">
        <w:rPr>
          <w:rStyle w:val="Hyperlink1"/>
          <w:rFonts w:cs="Arial"/>
        </w:rPr>
        <w:t>-</w:t>
      </w:r>
      <w:r w:rsidR="00305E2C" w:rsidRPr="00FB0079">
        <w:rPr>
          <w:rStyle w:val="Hyperlink1"/>
          <w:rFonts w:cs="Arial"/>
        </w:rPr>
        <w:t>making</w:t>
      </w:r>
      <w:proofErr w:type="gramEnd"/>
      <w:r w:rsidR="00305E2C" w:rsidRPr="00FB0079">
        <w:rPr>
          <w:rStyle w:val="Hyperlink1"/>
          <w:rFonts w:cs="Arial"/>
        </w:rPr>
        <w:t xml:space="preserve"> and making </w:t>
      </w:r>
      <w:r w:rsidR="00305E2C" w:rsidRPr="00FB0079">
        <w:rPr>
          <w:rStyle w:val="Hyperlink1"/>
          <w:rFonts w:cs="Arial"/>
        </w:rPr>
        <w:lastRenderedPageBreak/>
        <w:t xml:space="preserve">place when he observes that </w:t>
      </w:r>
      <w:r w:rsidR="001706A2" w:rsidRPr="005B2D2B">
        <w:rPr>
          <w:rStyle w:val="None"/>
          <w:rFonts w:cs="Arial"/>
          <w:shd w:val="clear" w:color="auto" w:fill="FFFFFF"/>
          <w:rtl/>
          <w:lang w:val="ar-SA"/>
        </w:rPr>
        <w:t>"</w:t>
      </w:r>
      <w:r w:rsidR="00667523" w:rsidRPr="00FB0079">
        <w:rPr>
          <w:rStyle w:val="None"/>
          <w:rFonts w:cs="Arial"/>
          <w:shd w:val="clear" w:color="auto" w:fill="FFFFFF"/>
          <w:lang w:val="en-US"/>
        </w:rPr>
        <w:t>places are not static nodes but are constituted in movement</w:t>
      </w:r>
      <w:r w:rsidR="001706A2" w:rsidRPr="00FB0079">
        <w:rPr>
          <w:rStyle w:val="None"/>
          <w:rFonts w:cs="Arial"/>
          <w:shd w:val="clear" w:color="auto" w:fill="FFFFFF"/>
        </w:rPr>
        <w:t>”</w:t>
      </w:r>
      <w:r w:rsidR="00667523" w:rsidRPr="005B2D2B">
        <w:rPr>
          <w:rStyle w:val="None"/>
          <w:rFonts w:cs="Arial"/>
          <w:b/>
          <w:bCs/>
          <w:shd w:val="clear" w:color="auto" w:fill="FFFFFF"/>
        </w:rPr>
        <w:t xml:space="preserve"> </w:t>
      </w:r>
      <w:r w:rsidR="00667523" w:rsidRPr="00FB0079">
        <w:rPr>
          <w:rStyle w:val="None"/>
          <w:rFonts w:cs="Arial"/>
          <w:shd w:val="clear" w:color="auto" w:fill="FFFFFF"/>
        </w:rPr>
        <w:t>(2005, 507).</w:t>
      </w:r>
      <w:r w:rsidR="00305E2C" w:rsidRPr="00FB0079">
        <w:rPr>
          <w:rStyle w:val="None"/>
          <w:rFonts w:cs="Arial"/>
          <w:shd w:val="clear" w:color="auto" w:fill="FFFFFF"/>
        </w:rPr>
        <w:t xml:space="preserve"> </w:t>
      </w:r>
      <w:r w:rsidR="00305E2C" w:rsidRPr="00FB0079">
        <w:rPr>
          <w:rStyle w:val="Hyperlink1"/>
          <w:rFonts w:cs="Arial"/>
        </w:rPr>
        <w:t xml:space="preserve">Through these walks there is potential for the waterway’s story to become visible and revealed as the traces show that the waters of Barrambin continue to flow through Victoria Park and the surrounding suburbs, reappearing during periods of heavy rainfall. Transient channels and rivulets were found during our walks, as well as a permanent water body that was not constructed by the City Council, populated by </w:t>
      </w:r>
      <w:r w:rsidR="00CE3C95" w:rsidRPr="00FB0079">
        <w:rPr>
          <w:rStyle w:val="Hyperlink1"/>
          <w:rFonts w:cs="Arial"/>
        </w:rPr>
        <w:t xml:space="preserve">riverine </w:t>
      </w:r>
      <w:r w:rsidR="00305E2C" w:rsidRPr="00FB0079">
        <w:rPr>
          <w:rStyle w:val="Hyperlink1"/>
          <w:rFonts w:cs="Arial"/>
        </w:rPr>
        <w:t xml:space="preserve">and </w:t>
      </w:r>
      <w:r w:rsidR="00CE3C95" w:rsidRPr="00FB0079">
        <w:rPr>
          <w:rStyle w:val="Hyperlink1"/>
          <w:rFonts w:cs="Arial"/>
        </w:rPr>
        <w:t xml:space="preserve">wetland </w:t>
      </w:r>
      <w:r w:rsidR="00EE70D1" w:rsidRPr="00FB0079">
        <w:rPr>
          <w:rStyle w:val="Hyperlink1"/>
          <w:rFonts w:cs="Arial"/>
        </w:rPr>
        <w:t>biodiversity</w:t>
      </w:r>
      <w:r w:rsidR="00EE70D1" w:rsidRPr="00FB0079">
        <w:rPr>
          <w:rFonts w:cs="Arial"/>
        </w:rPr>
        <w:t xml:space="preserve"> (</w:t>
      </w:r>
      <w:r w:rsidR="00902F60" w:rsidRPr="00FB0079">
        <w:rPr>
          <w:rFonts w:cs="Arial"/>
        </w:rPr>
        <w:t>see Figure 3)</w:t>
      </w:r>
      <w:r w:rsidR="00EE70D1" w:rsidRPr="00FB0079">
        <w:rPr>
          <w:rFonts w:cs="Arial"/>
        </w:rPr>
        <w:t>.</w:t>
      </w:r>
      <w:r w:rsidR="00EF262A" w:rsidRPr="00FB0079">
        <w:rPr>
          <w:rStyle w:val="Hyperlink1"/>
          <w:rFonts w:cs="Arial"/>
        </w:rPr>
        <w:br/>
      </w:r>
    </w:p>
    <w:p w14:paraId="73F132B8" w14:textId="77777777" w:rsidR="00484638" w:rsidRPr="00FB0079" w:rsidRDefault="00667523">
      <w:pPr>
        <w:pStyle w:val="Body"/>
        <w:keepNext/>
        <w:rPr>
          <w:rFonts w:cs="Arial"/>
        </w:rPr>
      </w:pPr>
      <w:r w:rsidRPr="00FB0079">
        <w:rPr>
          <w:rStyle w:val="Hyperlink1"/>
          <w:rFonts w:cs="Arial"/>
          <w:noProof/>
        </w:rPr>
        <w:drawing>
          <wp:inline distT="0" distB="0" distL="0" distR="0" wp14:anchorId="0733A333" wp14:editId="630893CC">
            <wp:extent cx="5400000" cy="3037613"/>
            <wp:effectExtent l="0" t="0" r="0" b="0"/>
            <wp:docPr id="1073741827" name="officeArt object" descr="20220811_150527CricketParking"/>
            <wp:cNvGraphicFramePr/>
            <a:graphic xmlns:a="http://schemas.openxmlformats.org/drawingml/2006/main">
              <a:graphicData uri="http://schemas.openxmlformats.org/drawingml/2006/picture">
                <pic:pic xmlns:pic="http://schemas.openxmlformats.org/drawingml/2006/picture">
                  <pic:nvPicPr>
                    <pic:cNvPr id="1073741827" name="20220811_150527CricketParking" descr="20220811_150527CricketParking"/>
                    <pic:cNvPicPr>
                      <a:picLocks noChangeAspect="1"/>
                    </pic:cNvPicPr>
                  </pic:nvPicPr>
                  <pic:blipFill>
                    <a:blip r:embed="rId14"/>
                    <a:stretch>
                      <a:fillRect/>
                    </a:stretch>
                  </pic:blipFill>
                  <pic:spPr>
                    <a:xfrm>
                      <a:off x="0" y="0"/>
                      <a:ext cx="5400000" cy="3037613"/>
                    </a:xfrm>
                    <a:prstGeom prst="rect">
                      <a:avLst/>
                    </a:prstGeom>
                    <a:ln w="12700" cap="flat">
                      <a:noFill/>
                      <a:miter lim="400000"/>
                    </a:ln>
                    <a:effectLst/>
                  </pic:spPr>
                </pic:pic>
              </a:graphicData>
            </a:graphic>
          </wp:inline>
        </w:drawing>
      </w:r>
    </w:p>
    <w:p w14:paraId="56E67F45" w14:textId="4A871AE5" w:rsidR="00857B06" w:rsidRPr="00FB0079" w:rsidRDefault="00857B06" w:rsidP="00857B06">
      <w:pPr>
        <w:pStyle w:val="Caption"/>
        <w:rPr>
          <w:rStyle w:val="None"/>
        </w:rPr>
      </w:pPr>
      <w:r w:rsidRPr="00FB0079">
        <w:rPr>
          <w:rStyle w:val="Hyperlink1"/>
        </w:rPr>
        <w:t xml:space="preserve">Figure </w:t>
      </w:r>
      <w:r w:rsidR="00667523" w:rsidRPr="00FB0079">
        <w:rPr>
          <w:rStyle w:val="Hyperlink1"/>
          <w:rFonts w:eastAsia="Arial Unicode MS"/>
        </w:rPr>
        <w:t>3:</w:t>
      </w:r>
      <w:r w:rsidRPr="00FB0079">
        <w:rPr>
          <w:rStyle w:val="Hyperlink1"/>
        </w:rPr>
        <w:t xml:space="preserve"> Victoria Park Cricket Nets parking area in late winter</w:t>
      </w:r>
      <w:r w:rsidR="4FB7145B" w:rsidRPr="00FB0079">
        <w:rPr>
          <w:rStyle w:val="Hyperlink1"/>
        </w:rPr>
        <w:t>;</w:t>
      </w:r>
      <w:r w:rsidRPr="00FB0079">
        <w:rPr>
          <w:rStyle w:val="Hyperlink1"/>
        </w:rPr>
        <w:t xml:space="preserve"> recent rain </w:t>
      </w:r>
      <w:r w:rsidR="00E2170B" w:rsidRPr="00FB0079">
        <w:rPr>
          <w:rStyle w:val="Hyperlink1"/>
        </w:rPr>
        <w:t xml:space="preserve">shows the water’s natural flow through </w:t>
      </w:r>
      <w:r w:rsidR="00EE70D1" w:rsidRPr="00FB0079">
        <w:rPr>
          <w:rStyle w:val="Hyperlink1"/>
        </w:rPr>
        <w:t xml:space="preserve">this part of </w:t>
      </w:r>
      <w:r w:rsidR="00E2170B" w:rsidRPr="00FB0079">
        <w:rPr>
          <w:rStyle w:val="Hyperlink1"/>
        </w:rPr>
        <w:t>Barram</w:t>
      </w:r>
      <w:r w:rsidR="00EE70D1" w:rsidRPr="00FB0079">
        <w:rPr>
          <w:rStyle w:val="Hyperlink1"/>
        </w:rPr>
        <w:t>b</w:t>
      </w:r>
      <w:r w:rsidR="00E2170B" w:rsidRPr="00FB0079">
        <w:rPr>
          <w:rStyle w:val="Hyperlink1"/>
        </w:rPr>
        <w:t>in.</w:t>
      </w:r>
    </w:p>
    <w:p w14:paraId="75A60596" w14:textId="4372D9D0" w:rsidR="00547F9A" w:rsidRPr="005B2D2B" w:rsidRDefault="00EE70D1" w:rsidP="0071151B">
      <w:pPr>
        <w:pStyle w:val="Body"/>
        <w:spacing w:after="240"/>
        <w:rPr>
          <w:rStyle w:val="None"/>
          <w:rFonts w:eastAsia="Arial" w:cs="Arial"/>
          <w:lang w:val="en-US"/>
        </w:rPr>
      </w:pPr>
      <w:r w:rsidRPr="00FB0079">
        <w:rPr>
          <w:rStyle w:val="Hyperlink1"/>
          <w:rFonts w:cs="Arial"/>
          <w:lang w:val="pt-PT"/>
        </w:rPr>
        <w:t xml:space="preserve">In other places, the prominence of storm drains evidences the heavy water flow through the area, redirected underground through civil engineering efforts to harness the land to human use and transportation. The Barrambin area also houses the Rail Corridor and the Inner-City Bypass, and is the site of part of an upcoming Cross-River Rail infrastructure </w:t>
      </w:r>
      <w:r w:rsidR="002F7E3C" w:rsidRPr="00FB0079">
        <w:rPr>
          <w:rStyle w:val="Hyperlink1"/>
          <w:rFonts w:cs="Arial"/>
          <w:lang w:val="pt-PT"/>
        </w:rPr>
        <w:t>Project</w:t>
      </w:r>
      <w:r w:rsidR="002F7E3C" w:rsidRPr="00FB0079">
        <w:rPr>
          <w:rFonts w:cs="Arial"/>
        </w:rPr>
        <w:t>;</w:t>
      </w:r>
      <w:r w:rsidRPr="00FB0079">
        <w:rPr>
          <w:rFonts w:cs="Arial"/>
        </w:rPr>
        <w:t xml:space="preserve"> these structures cause water to pool in heavy rain, as seen in Figure 4</w:t>
      </w:r>
      <w:r w:rsidRPr="00FB0079">
        <w:rPr>
          <w:rStyle w:val="Hyperlink1"/>
          <w:rFonts w:cs="Arial"/>
          <w:lang w:val="pt-PT"/>
        </w:rPr>
        <w:t>.</w:t>
      </w:r>
    </w:p>
    <w:p w14:paraId="317A0AAA" w14:textId="77777777" w:rsidR="00484638" w:rsidRPr="00FB0079" w:rsidRDefault="00667523">
      <w:pPr>
        <w:pStyle w:val="Body"/>
        <w:keepNext/>
        <w:rPr>
          <w:rFonts w:cs="Arial"/>
        </w:rPr>
      </w:pPr>
      <w:r w:rsidRPr="005B2D2B">
        <w:rPr>
          <w:rStyle w:val="None"/>
          <w:rFonts w:eastAsia="Calibri" w:cs="Arial"/>
          <w:noProof/>
        </w:rPr>
        <w:lastRenderedPageBreak/>
        <w:drawing>
          <wp:inline distT="0" distB="0" distL="0" distR="0" wp14:anchorId="31F7DB99" wp14:editId="0CB04D22">
            <wp:extent cx="5400000" cy="3225800"/>
            <wp:effectExtent l="0" t="0" r="0" b="0"/>
            <wp:docPr id="1073741828" name="officeArt object" descr="image3.jpg"/>
            <wp:cNvGraphicFramePr/>
            <a:graphic xmlns:a="http://schemas.openxmlformats.org/drawingml/2006/main">
              <a:graphicData uri="http://schemas.openxmlformats.org/drawingml/2006/picture">
                <pic:pic xmlns:pic="http://schemas.openxmlformats.org/drawingml/2006/picture">
                  <pic:nvPicPr>
                    <pic:cNvPr id="1073741828" name="image3.jpg" descr="image3.jpg"/>
                    <pic:cNvPicPr>
                      <a:picLocks noChangeAspect="1"/>
                    </pic:cNvPicPr>
                  </pic:nvPicPr>
                  <pic:blipFill>
                    <a:blip r:embed="rId15"/>
                    <a:stretch>
                      <a:fillRect/>
                    </a:stretch>
                  </pic:blipFill>
                  <pic:spPr>
                    <a:xfrm>
                      <a:off x="0" y="0"/>
                      <a:ext cx="5400000" cy="3225800"/>
                    </a:xfrm>
                    <a:prstGeom prst="rect">
                      <a:avLst/>
                    </a:prstGeom>
                    <a:ln w="12700" cap="flat">
                      <a:noFill/>
                      <a:miter lim="400000"/>
                    </a:ln>
                    <a:effectLst/>
                  </pic:spPr>
                </pic:pic>
              </a:graphicData>
            </a:graphic>
          </wp:inline>
        </w:drawing>
      </w:r>
    </w:p>
    <w:p w14:paraId="7D313E47" w14:textId="281ACA38" w:rsidR="00547F9A" w:rsidRPr="005B2D2B" w:rsidRDefault="00695FE2" w:rsidP="0071151B">
      <w:pPr>
        <w:pStyle w:val="Caption"/>
        <w:spacing w:after="360"/>
        <w:rPr>
          <w:rStyle w:val="None"/>
          <w:rFonts w:eastAsia="Arial Unicode MS"/>
          <w:lang w:val="en-AU"/>
        </w:rPr>
      </w:pPr>
      <w:r w:rsidRPr="00FB0079">
        <w:rPr>
          <w:rStyle w:val="Hyperlink1"/>
        </w:rPr>
        <w:t xml:space="preserve">Figure </w:t>
      </w:r>
      <w:r w:rsidR="00667523" w:rsidRPr="00FB0079">
        <w:rPr>
          <w:rStyle w:val="Hyperlink1"/>
          <w:rFonts w:eastAsia="Arial Unicode MS"/>
        </w:rPr>
        <w:t>4:</w:t>
      </w:r>
      <w:r w:rsidRPr="00FB0079">
        <w:rPr>
          <w:rStyle w:val="Hyperlink1"/>
        </w:rPr>
        <w:t xml:space="preserve"> Waters of Barrambin re-emerge in heavy rain</w:t>
      </w:r>
      <w:r w:rsidR="002F7E3C" w:rsidRPr="00FB0079">
        <w:rPr>
          <w:rStyle w:val="Hyperlink1"/>
        </w:rPr>
        <w:t>;</w:t>
      </w:r>
      <w:r w:rsidRPr="00FB0079">
        <w:rPr>
          <w:rStyle w:val="Hyperlink1"/>
        </w:rPr>
        <w:t xml:space="preserve"> here we see how water pools in spaces adjoining the Brisbane Inner City Bypass</w:t>
      </w:r>
    </w:p>
    <w:p w14:paraId="54A20168" w14:textId="39555692" w:rsidR="00D1123A" w:rsidRPr="00FB0079" w:rsidRDefault="00995FBF" w:rsidP="00D91454">
      <w:pPr>
        <w:pStyle w:val="Heading"/>
        <w:rPr>
          <w:rStyle w:val="Hyperlink1"/>
          <w:rFonts w:cs="Arial"/>
        </w:rPr>
      </w:pPr>
      <w:r w:rsidRPr="00FB0079">
        <w:rPr>
          <w:rStyle w:val="None"/>
          <w:rFonts w:cs="Arial"/>
          <w:b w:val="0"/>
          <w:bCs w:val="0"/>
          <w:shd w:val="clear" w:color="auto" w:fill="FFFFFF"/>
        </w:rPr>
        <w:t xml:space="preserve">Even this brief overview of the Barrambin area and its waterways and its entangled systems offers a glimpse of the overall character of the river as an entity with moods and </w:t>
      </w:r>
      <w:proofErr w:type="spellStart"/>
      <w:r w:rsidRPr="00FB0079">
        <w:rPr>
          <w:rStyle w:val="None"/>
          <w:rFonts w:cs="Arial"/>
          <w:b w:val="0"/>
          <w:bCs w:val="0"/>
          <w:shd w:val="clear" w:color="auto" w:fill="FFFFFF"/>
        </w:rPr>
        <w:t>combinant</w:t>
      </w:r>
      <w:proofErr w:type="spellEnd"/>
      <w:r w:rsidRPr="00FB0079">
        <w:rPr>
          <w:rStyle w:val="None"/>
          <w:rFonts w:cs="Arial"/>
          <w:b w:val="0"/>
          <w:bCs w:val="0"/>
          <w:shd w:val="clear" w:color="auto" w:fill="FFFFFF"/>
        </w:rPr>
        <w:t xml:space="preserve"> multiple heterogeneities. It is only in the western universalist perspective</w:t>
      </w:r>
      <w:r w:rsidRPr="00FB0079">
        <w:rPr>
          <w:rStyle w:val="None"/>
          <w:rFonts w:cs="Arial"/>
          <w:b w:val="0"/>
          <w:bCs w:val="0"/>
          <w:shd w:val="clear" w:color="auto" w:fill="FFFFFF"/>
          <w:lang w:val="en-AU"/>
        </w:rPr>
        <w:t xml:space="preserve"> </w:t>
      </w:r>
      <w:r w:rsidRPr="00FB0079">
        <w:rPr>
          <w:rStyle w:val="None"/>
          <w:rFonts w:cs="Arial"/>
          <w:b w:val="0"/>
          <w:bCs w:val="0"/>
          <w:noProof/>
          <w:shd w:val="clear" w:color="auto" w:fill="FFFFFF"/>
        </w:rPr>
        <w:t>(Haraway 1991)</w:t>
      </w:r>
      <w:r w:rsidRPr="00FB0079">
        <w:rPr>
          <w:rStyle w:val="Hyperlink1"/>
          <w:rFonts w:cs="Arial"/>
          <w:b w:val="0"/>
          <w:bCs w:val="0"/>
          <w:lang w:val="en-AU"/>
        </w:rPr>
        <w:t xml:space="preserve"> </w:t>
      </w:r>
      <w:r w:rsidRPr="00FB0079">
        <w:rPr>
          <w:rStyle w:val="None"/>
          <w:rFonts w:cs="Arial"/>
          <w:b w:val="0"/>
          <w:bCs w:val="0"/>
          <w:shd w:val="clear" w:color="auto" w:fill="FFFFFF"/>
        </w:rPr>
        <w:t xml:space="preserve">that those who are considered less are given a single identity. As </w:t>
      </w:r>
      <w:r w:rsidRPr="00FB0079">
        <w:rPr>
          <w:rStyle w:val="None"/>
          <w:rFonts w:cs="Arial"/>
          <w:b w:val="0"/>
          <w:bCs w:val="0"/>
          <w:noProof/>
          <w:shd w:val="clear" w:color="auto" w:fill="FFFFFF"/>
        </w:rPr>
        <w:t xml:space="preserve">Star </w:t>
      </w:r>
      <w:r w:rsidR="002F7E3C" w:rsidRPr="00FB0079">
        <w:rPr>
          <w:rStyle w:val="None"/>
          <w:rFonts w:cs="Arial"/>
          <w:b w:val="0"/>
          <w:bCs w:val="0"/>
          <w:noProof/>
          <w:shd w:val="clear" w:color="auto" w:fill="FFFFFF"/>
        </w:rPr>
        <w:t>(</w:t>
      </w:r>
      <w:r w:rsidRPr="00FB0079">
        <w:rPr>
          <w:rStyle w:val="None"/>
          <w:rFonts w:cs="Arial"/>
          <w:b w:val="0"/>
          <w:bCs w:val="0"/>
          <w:noProof/>
          <w:shd w:val="clear" w:color="auto" w:fill="FFFFFF"/>
        </w:rPr>
        <w:t>1990)</w:t>
      </w:r>
      <w:r w:rsidRPr="00FB0079">
        <w:rPr>
          <w:rStyle w:val="None"/>
          <w:rFonts w:cs="Arial"/>
          <w:b w:val="0"/>
          <w:bCs w:val="0"/>
          <w:shd w:val="clear" w:color="auto" w:fill="FFFFFF"/>
        </w:rPr>
        <w:t xml:space="preserve"> searingly observes, they are identif</w:t>
      </w:r>
      <w:r w:rsidRPr="00FB0079">
        <w:rPr>
          <w:rStyle w:val="None"/>
          <w:rFonts w:cs="Arial"/>
          <w:b w:val="0"/>
          <w:bCs w:val="0"/>
          <w:i/>
          <w:iCs/>
          <w:shd w:val="clear" w:color="auto" w:fill="FFFFFF"/>
        </w:rPr>
        <w:t>ied</w:t>
      </w:r>
      <w:r w:rsidRPr="00FB0079">
        <w:rPr>
          <w:rStyle w:val="None"/>
          <w:rFonts w:cs="Arial"/>
          <w:b w:val="0"/>
          <w:bCs w:val="0"/>
          <w:shd w:val="clear" w:color="auto" w:fill="FFFFFF"/>
        </w:rPr>
        <w:t xml:space="preserve"> by others and not permitted their own multiple identities. This is not a facile distinction when it comes to understanding how we might design with the More-than-Human or seek to make kin as Salmon</w:t>
      </w:r>
      <w:r w:rsidR="0011336C" w:rsidRPr="00FB0079">
        <w:rPr>
          <w:rStyle w:val="None"/>
          <w:rFonts w:cs="Arial"/>
          <w:b w:val="0"/>
          <w:bCs w:val="0"/>
          <w:shd w:val="clear" w:color="auto" w:fill="FFFFFF"/>
        </w:rPr>
        <w:t xml:space="preserve">d’s (2014) story of the plight of the </w:t>
      </w:r>
      <w:r w:rsidR="0011336C" w:rsidRPr="00FB0079">
        <w:rPr>
          <w:rStyle w:val="Hyperlink1"/>
          <w:rFonts w:cs="Arial"/>
          <w:b w:val="0"/>
          <w:bCs w:val="0"/>
        </w:rPr>
        <w:t>Whanganui River attests</w:t>
      </w:r>
      <w:r w:rsidR="002F7E3C" w:rsidRPr="00FB0079">
        <w:rPr>
          <w:rStyle w:val="None"/>
          <w:rFonts w:cs="Arial"/>
          <w:b w:val="0"/>
          <w:bCs w:val="0"/>
          <w:shd w:val="clear" w:color="auto" w:fill="FFFFFF"/>
        </w:rPr>
        <w:t>.</w:t>
      </w:r>
      <w:r w:rsidR="0036541D" w:rsidRPr="00FB0079">
        <w:rPr>
          <w:rStyle w:val="None"/>
          <w:rFonts w:cs="Arial"/>
          <w:b w:val="0"/>
          <w:bCs w:val="0"/>
          <w:shd w:val="clear" w:color="auto" w:fill="FFFFFF"/>
        </w:rPr>
        <w:t xml:space="preserve"> </w:t>
      </w:r>
      <w:r w:rsidR="002F7E3C" w:rsidRPr="00FB0079">
        <w:rPr>
          <w:rStyle w:val="None"/>
          <w:rFonts w:cs="Arial"/>
          <w:b w:val="0"/>
          <w:bCs w:val="0"/>
          <w:shd w:val="clear" w:color="auto" w:fill="FFFFFF"/>
        </w:rPr>
        <w:t>E</w:t>
      </w:r>
      <w:r w:rsidR="0036541D" w:rsidRPr="00FB0079">
        <w:rPr>
          <w:rStyle w:val="None"/>
          <w:rFonts w:cs="Arial"/>
          <w:b w:val="0"/>
          <w:bCs w:val="0"/>
          <w:shd w:val="clear" w:color="auto" w:fill="FFFFFF"/>
        </w:rPr>
        <w:t xml:space="preserve">ven when the need to understand a multiplicitous More-than-Human entity, such as a river, is acknowledged through the law, the tensions </w:t>
      </w:r>
      <w:r w:rsidR="002F7E3C" w:rsidRPr="00FB0079">
        <w:rPr>
          <w:rStyle w:val="None"/>
          <w:rFonts w:cs="Arial"/>
          <w:b w:val="0"/>
          <w:bCs w:val="0"/>
          <w:shd w:val="clear" w:color="auto" w:fill="FFFFFF"/>
        </w:rPr>
        <w:t>created by</w:t>
      </w:r>
      <w:r w:rsidR="0036541D" w:rsidRPr="00FB0079">
        <w:rPr>
          <w:rStyle w:val="None"/>
          <w:rFonts w:cs="Arial"/>
          <w:b w:val="0"/>
          <w:bCs w:val="0"/>
          <w:shd w:val="clear" w:color="auto" w:fill="FFFFFF"/>
        </w:rPr>
        <w:t xml:space="preserve"> the same classifications and production of boundaries mentioned earlier are deeply entrenched.</w:t>
      </w:r>
      <w:r w:rsidR="0036541D" w:rsidRPr="00FB0079" w:rsidDel="00995FBF">
        <w:rPr>
          <w:rStyle w:val="None"/>
          <w:rFonts w:cs="Arial"/>
          <w:shd w:val="clear" w:color="auto" w:fill="FFFFFF"/>
        </w:rPr>
        <w:t xml:space="preserve"> </w:t>
      </w:r>
    </w:p>
    <w:p w14:paraId="76CEDDA2" w14:textId="1CC5357F" w:rsidR="00547F9A" w:rsidRPr="00FB0079" w:rsidRDefault="00995FBF" w:rsidP="00D91454">
      <w:pPr>
        <w:pStyle w:val="Heading"/>
        <w:rPr>
          <w:rFonts w:cs="Arial"/>
        </w:rPr>
      </w:pPr>
      <w:r w:rsidRPr="00FB0079">
        <w:rPr>
          <w:rStyle w:val="Hyperlink1"/>
          <w:rFonts w:cs="Arial"/>
        </w:rPr>
        <w:br/>
      </w:r>
      <w:bookmarkStart w:id="4" w:name="_aqe9kie4xv6c"/>
      <w:bookmarkEnd w:id="4"/>
      <w:r w:rsidR="00305E2C" w:rsidRPr="00FB0079">
        <w:rPr>
          <w:rStyle w:val="Hyperlink1"/>
          <w:rFonts w:cs="Arial"/>
        </w:rPr>
        <w:t>How do we understand Barrambin:  Person vs Personhood</w:t>
      </w:r>
    </w:p>
    <w:p w14:paraId="033DDF15" w14:textId="0969897E" w:rsidR="003B6475" w:rsidRPr="00FB0079" w:rsidRDefault="00305E2C" w:rsidP="0071151B">
      <w:pPr>
        <w:pStyle w:val="Body"/>
        <w:spacing w:after="240"/>
        <w:rPr>
          <w:rStyle w:val="Hyperlink1"/>
          <w:rFonts w:cs="Arial"/>
          <w:b/>
          <w:bCs/>
          <w:lang w:val="en-US"/>
        </w:rPr>
      </w:pPr>
      <w:r w:rsidRPr="00FB0079">
        <w:rPr>
          <w:rStyle w:val="Hyperlink1"/>
          <w:rFonts w:cs="Arial"/>
        </w:rPr>
        <w:t xml:space="preserve">The need to consider rivers and waterways as More-than-Human and </w:t>
      </w:r>
      <w:r w:rsidR="067AED7A" w:rsidRPr="00FB0079">
        <w:rPr>
          <w:rStyle w:val="Hyperlink1"/>
          <w:rFonts w:cs="Arial"/>
        </w:rPr>
        <w:t xml:space="preserve">desperately </w:t>
      </w:r>
      <w:r w:rsidRPr="00FB0079">
        <w:rPr>
          <w:rStyle w:val="Hyperlink1"/>
          <w:rFonts w:cs="Arial"/>
        </w:rPr>
        <w:t>in need of protection against pollution, degradation</w:t>
      </w:r>
      <w:r w:rsidR="75ADCA0B" w:rsidRPr="00FB0079">
        <w:rPr>
          <w:rStyle w:val="Hyperlink1"/>
          <w:rFonts w:cs="Arial"/>
        </w:rPr>
        <w:t>,</w:t>
      </w:r>
      <w:r w:rsidRPr="00FB0079">
        <w:rPr>
          <w:rStyle w:val="Hyperlink1"/>
          <w:rFonts w:cs="Arial"/>
        </w:rPr>
        <w:t xml:space="preserve"> and extinction has resulted in </w:t>
      </w:r>
      <w:proofErr w:type="gramStart"/>
      <w:r w:rsidRPr="00FB0079">
        <w:rPr>
          <w:rStyle w:val="Hyperlink1"/>
          <w:rFonts w:cs="Arial"/>
        </w:rPr>
        <w:t>a number of</w:t>
      </w:r>
      <w:proofErr w:type="gramEnd"/>
      <w:r w:rsidRPr="00FB0079">
        <w:rPr>
          <w:rStyle w:val="Hyperlink1"/>
          <w:rFonts w:cs="Arial"/>
        </w:rPr>
        <w:t xml:space="preserve"> projects where the legal status of personhood has been granted. Sometimes </w:t>
      </w:r>
      <w:r w:rsidR="002F7E3C" w:rsidRPr="00FB0079">
        <w:rPr>
          <w:rStyle w:val="Hyperlink1"/>
          <w:rFonts w:cs="Arial"/>
        </w:rPr>
        <w:t xml:space="preserve">this is </w:t>
      </w:r>
      <w:r w:rsidRPr="00FB0079">
        <w:rPr>
          <w:rStyle w:val="Hyperlink1"/>
          <w:rFonts w:cs="Arial"/>
        </w:rPr>
        <w:t>in conjunction with recognition of First Nations title and custodianship</w:t>
      </w:r>
      <w:r w:rsidR="7789F650" w:rsidRPr="00FB0079">
        <w:rPr>
          <w:rStyle w:val="Hyperlink1"/>
          <w:rFonts w:cs="Arial"/>
        </w:rPr>
        <w:t>,</w:t>
      </w:r>
      <w:r w:rsidRPr="00FB0079">
        <w:rPr>
          <w:rStyle w:val="Hyperlink1"/>
          <w:rFonts w:cs="Arial"/>
        </w:rPr>
        <w:t xml:space="preserve"> if not recognition of Indigenous understandings of Country and waterways as living beings </w:t>
      </w:r>
      <w:r w:rsidR="002F7E3C" w:rsidRPr="00FB0079">
        <w:rPr>
          <w:rStyle w:val="Hyperlink1"/>
          <w:rFonts w:cs="Arial"/>
        </w:rPr>
        <w:t>–</w:t>
      </w:r>
      <w:r w:rsidR="47D60848" w:rsidRPr="00FB0079">
        <w:rPr>
          <w:rStyle w:val="Hyperlink1"/>
          <w:rFonts w:cs="Arial"/>
        </w:rPr>
        <w:t xml:space="preserve"> </w:t>
      </w:r>
      <w:r w:rsidRPr="00FB0079">
        <w:rPr>
          <w:rStyle w:val="Hyperlink1"/>
          <w:rFonts w:cs="Arial"/>
        </w:rPr>
        <w:t>as Rose says</w:t>
      </w:r>
      <w:r w:rsidR="002F7E3C" w:rsidRPr="00FB0079">
        <w:rPr>
          <w:rStyle w:val="Hyperlink1"/>
          <w:rFonts w:cs="Arial"/>
        </w:rPr>
        <w:t>,</w:t>
      </w:r>
      <w:r w:rsidRPr="00FB0079">
        <w:rPr>
          <w:rStyle w:val="Hyperlink1"/>
          <w:rFonts w:cs="Arial"/>
        </w:rPr>
        <w:t xml:space="preserve"> </w:t>
      </w:r>
      <w:r w:rsidR="001706A2" w:rsidRPr="005B2D2B">
        <w:rPr>
          <w:rStyle w:val="Hyperlink1"/>
          <w:rFonts w:cs="Arial"/>
          <w:lang w:val="ar-SA"/>
        </w:rPr>
        <w:t>"</w:t>
      </w:r>
      <w:r w:rsidRPr="00FB0079">
        <w:rPr>
          <w:rStyle w:val="Hyperlink1"/>
          <w:rFonts w:cs="Arial"/>
        </w:rPr>
        <w:t>Country is a living entity with a yesterday, today and tomorrow, with a consciousness, and a will toward life</w:t>
      </w:r>
      <w:r w:rsidR="001706A2" w:rsidRPr="00FB0079">
        <w:rPr>
          <w:rStyle w:val="Hyperlink1"/>
          <w:rFonts w:cs="Arial"/>
        </w:rPr>
        <w:t>”</w:t>
      </w:r>
      <w:r w:rsidR="00466503" w:rsidRPr="00FB0079">
        <w:rPr>
          <w:rStyle w:val="Hyperlink1"/>
          <w:rFonts w:cs="Arial"/>
        </w:rPr>
        <w:t xml:space="preserve"> </w:t>
      </w:r>
      <w:r w:rsidR="00667523" w:rsidRPr="00FB0079">
        <w:rPr>
          <w:rStyle w:val="Hyperlink1"/>
          <w:rFonts w:cs="Arial"/>
          <w:lang w:val="it-IT"/>
        </w:rPr>
        <w:t>(1996</w:t>
      </w:r>
      <w:r w:rsidR="002F7E3C" w:rsidRPr="00FB0079">
        <w:rPr>
          <w:rStyle w:val="Hyperlink1"/>
          <w:rFonts w:cs="Arial"/>
          <w:lang w:val="it-IT"/>
        </w:rPr>
        <w:t>,</w:t>
      </w:r>
      <w:r w:rsidR="00667523" w:rsidRPr="00FB0079">
        <w:rPr>
          <w:rStyle w:val="Hyperlink1"/>
          <w:rFonts w:cs="Arial"/>
          <w:lang w:val="it-IT"/>
        </w:rPr>
        <w:t xml:space="preserve"> 7)</w:t>
      </w:r>
      <w:r w:rsidR="00667523" w:rsidRPr="00FB0079">
        <w:rPr>
          <w:rStyle w:val="Hyperlink1"/>
          <w:rFonts w:cs="Arial"/>
          <w:lang w:val="en-US"/>
        </w:rPr>
        <w:t>.</w:t>
      </w:r>
      <w:r w:rsidRPr="00FB0079">
        <w:rPr>
          <w:rStyle w:val="Hyperlink1"/>
          <w:rFonts w:cs="Arial"/>
        </w:rPr>
        <w:t xml:space="preserve"> The concept of </w:t>
      </w:r>
      <w:r w:rsidR="001706A2" w:rsidRPr="00FB0079">
        <w:rPr>
          <w:rStyle w:val="Hyperlink1"/>
          <w:rFonts w:cs="Arial"/>
        </w:rPr>
        <w:t>“</w:t>
      </w:r>
      <w:r w:rsidR="00D91454" w:rsidRPr="00FB0079">
        <w:rPr>
          <w:rStyle w:val="Hyperlink1"/>
          <w:rFonts w:cs="Arial"/>
          <w:lang w:val="pt-PT"/>
        </w:rPr>
        <w:t>personhood</w:t>
      </w:r>
      <w:r w:rsidR="001706A2" w:rsidRPr="00FB0079">
        <w:rPr>
          <w:rStyle w:val="Hyperlink1"/>
          <w:rFonts w:cs="Arial"/>
        </w:rPr>
        <w:t>”</w:t>
      </w:r>
      <w:r w:rsidR="00D91454" w:rsidRPr="00FB0079">
        <w:rPr>
          <w:rStyle w:val="Hyperlink1"/>
          <w:rFonts w:cs="Arial"/>
        </w:rPr>
        <w:t xml:space="preserve"> </w:t>
      </w:r>
      <w:r w:rsidRPr="00FB0079">
        <w:rPr>
          <w:rStyle w:val="Hyperlink1"/>
          <w:rFonts w:cs="Arial"/>
        </w:rPr>
        <w:t xml:space="preserve">is a legal state which can be conferred on natural entities. Personhood is existential – </w:t>
      </w:r>
      <w:r w:rsidR="688395AF" w:rsidRPr="00FB0079">
        <w:rPr>
          <w:rStyle w:val="Hyperlink1"/>
          <w:rFonts w:cs="Arial"/>
        </w:rPr>
        <w:t>a</w:t>
      </w:r>
      <w:r w:rsidRPr="00FB0079">
        <w:rPr>
          <w:rStyle w:val="Hyperlink1"/>
          <w:rFonts w:cs="Arial"/>
        </w:rPr>
        <w:t xml:space="preserve"> relational concept that pertains to the inherent </w:t>
      </w:r>
      <w:r w:rsidRPr="00FB0079">
        <w:rPr>
          <w:rStyle w:val="Hyperlink1"/>
          <w:rFonts w:cs="Arial"/>
        </w:rPr>
        <w:lastRenderedPageBreak/>
        <w:t>state of being a person (</w:t>
      </w:r>
      <w:proofErr w:type="gramStart"/>
      <w:r w:rsidRPr="00FB0079">
        <w:rPr>
          <w:rStyle w:val="Hyperlink1"/>
          <w:rFonts w:cs="Arial"/>
        </w:rPr>
        <w:t>e.g.</w:t>
      </w:r>
      <w:proofErr w:type="gramEnd"/>
      <w:r w:rsidRPr="00FB0079">
        <w:rPr>
          <w:rStyle w:val="Hyperlink1"/>
          <w:rFonts w:cs="Arial"/>
        </w:rPr>
        <w:t xml:space="preserve"> biologically) and the context of being in the world (socio-culturally). </w:t>
      </w:r>
    </w:p>
    <w:p w14:paraId="634F574B" w14:textId="77777777" w:rsidR="003B6475" w:rsidRPr="00FB0079" w:rsidRDefault="003B6475" w:rsidP="003B6475">
      <w:pPr>
        <w:pStyle w:val="Body"/>
        <w:rPr>
          <w:rFonts w:cs="Arial"/>
        </w:rPr>
      </w:pPr>
      <w:r w:rsidRPr="00FB0079">
        <w:rPr>
          <w:rStyle w:val="Hyperlink1"/>
          <w:rFonts w:cs="Arial"/>
          <w:noProof/>
        </w:rPr>
        <w:drawing>
          <wp:inline distT="0" distB="0" distL="0" distR="0" wp14:anchorId="7BEEC597" wp14:editId="121F3C8D">
            <wp:extent cx="5400000" cy="3037613"/>
            <wp:effectExtent l="0" t="0" r="0" b="0"/>
            <wp:docPr id="2" name="Picture 2" descr="Picture 7"/>
            <wp:cNvGraphicFramePr/>
            <a:graphic xmlns:a="http://schemas.openxmlformats.org/drawingml/2006/main">
              <a:graphicData uri="http://schemas.openxmlformats.org/drawingml/2006/picture">
                <pic:pic xmlns:pic="http://schemas.openxmlformats.org/drawingml/2006/picture">
                  <pic:nvPicPr>
                    <pic:cNvPr id="1073741829" name="Picture 7" descr="Picture 7"/>
                    <pic:cNvPicPr>
                      <a:picLocks noChangeAspect="1"/>
                    </pic:cNvPicPr>
                  </pic:nvPicPr>
                  <pic:blipFill>
                    <a:blip r:embed="rId16"/>
                    <a:stretch>
                      <a:fillRect/>
                    </a:stretch>
                  </pic:blipFill>
                  <pic:spPr>
                    <a:xfrm>
                      <a:off x="0" y="0"/>
                      <a:ext cx="5400000" cy="3037613"/>
                    </a:xfrm>
                    <a:prstGeom prst="rect">
                      <a:avLst/>
                    </a:prstGeom>
                    <a:ln w="12700" cap="flat">
                      <a:noFill/>
                      <a:miter lim="400000"/>
                    </a:ln>
                    <a:effectLst/>
                  </pic:spPr>
                </pic:pic>
              </a:graphicData>
            </a:graphic>
          </wp:inline>
        </w:drawing>
      </w:r>
    </w:p>
    <w:p w14:paraId="75D4B348" w14:textId="2C052B89" w:rsidR="003B6475" w:rsidRPr="005B2D2B" w:rsidRDefault="003B6475" w:rsidP="003B6475">
      <w:pPr>
        <w:pStyle w:val="Caption"/>
        <w:rPr>
          <w:rStyle w:val="None"/>
          <w:sz w:val="22"/>
          <w:szCs w:val="22"/>
          <w:shd w:val="clear" w:color="auto" w:fill="FFFFFF"/>
        </w:rPr>
      </w:pPr>
      <w:r w:rsidRPr="00FB0079">
        <w:rPr>
          <w:rStyle w:val="Hyperlink1"/>
        </w:rPr>
        <w:t xml:space="preserve">Figure </w:t>
      </w:r>
      <w:r w:rsidRPr="00FB0079">
        <w:rPr>
          <w:rStyle w:val="Hyperlink1"/>
          <w:rFonts w:eastAsia="Arial Unicode MS"/>
        </w:rPr>
        <w:t>5:</w:t>
      </w:r>
      <w:r w:rsidRPr="00FB0079">
        <w:rPr>
          <w:rStyle w:val="Hyperlink1"/>
        </w:rPr>
        <w:t xml:space="preserve"> Close inspection of the latent waterways shows bird footprints </w:t>
      </w:r>
      <w:r w:rsidR="002F7E3C" w:rsidRPr="00FB0079">
        <w:rPr>
          <w:rStyle w:val="Hyperlink1"/>
        </w:rPr>
        <w:t>–</w:t>
      </w:r>
      <w:r w:rsidRPr="00FB0079">
        <w:rPr>
          <w:rStyle w:val="Hyperlink1"/>
        </w:rPr>
        <w:t xml:space="preserve"> while the </w:t>
      </w:r>
      <w:proofErr w:type="spellStart"/>
      <w:r w:rsidRPr="00FB0079">
        <w:rPr>
          <w:rStyle w:val="Hyperlink1"/>
        </w:rPr>
        <w:t>Barrambin</w:t>
      </w:r>
      <w:proofErr w:type="spellEnd"/>
      <w:r w:rsidRPr="00FB0079">
        <w:rPr>
          <w:rStyle w:val="Hyperlink1"/>
        </w:rPr>
        <w:t xml:space="preserve"> waterways might not be visible to humans, our More-than-Human kin </w:t>
      </w:r>
      <w:r w:rsidR="00D779EA" w:rsidRPr="00FB0079">
        <w:rPr>
          <w:rStyle w:val="Hyperlink1"/>
        </w:rPr>
        <w:t>continue</w:t>
      </w:r>
      <w:r w:rsidRPr="00FB0079">
        <w:rPr>
          <w:rStyle w:val="Hyperlink1"/>
        </w:rPr>
        <w:t xml:space="preserve"> to engage with him/her/them</w:t>
      </w:r>
      <w:r w:rsidRPr="005B2D2B">
        <w:rPr>
          <w:rStyle w:val="Hyperlink1"/>
          <w:sz w:val="22"/>
          <w:szCs w:val="22"/>
        </w:rPr>
        <w:t>.</w:t>
      </w:r>
    </w:p>
    <w:p w14:paraId="593AD4E2" w14:textId="77777777" w:rsidR="003B6475" w:rsidRPr="00FB0079" w:rsidRDefault="003B6475">
      <w:pPr>
        <w:pStyle w:val="Body"/>
        <w:rPr>
          <w:rStyle w:val="Hyperlink1"/>
          <w:rFonts w:cs="Arial"/>
        </w:rPr>
      </w:pPr>
    </w:p>
    <w:p w14:paraId="622BB81D" w14:textId="7E24589D" w:rsidR="00547F9A" w:rsidRPr="00FB0079" w:rsidRDefault="00305E2C" w:rsidP="003B6475">
      <w:pPr>
        <w:pStyle w:val="Body"/>
        <w:rPr>
          <w:rFonts w:cs="Arial"/>
        </w:rPr>
      </w:pPr>
      <w:r w:rsidRPr="00FB0079">
        <w:rPr>
          <w:rStyle w:val="Hyperlink1"/>
          <w:rFonts w:cs="Arial"/>
        </w:rPr>
        <w:t>The concept has legacies in a long-standing western nature/culture divide that produces profound paradox</w:t>
      </w:r>
      <w:r w:rsidR="00212A55" w:rsidRPr="00FB0079">
        <w:rPr>
          <w:rStyle w:val="Hyperlink1"/>
          <w:rFonts w:cs="Arial"/>
        </w:rPr>
        <w:t xml:space="preserve"> </w:t>
      </w:r>
      <w:r w:rsidR="00667523" w:rsidRPr="00FB0079">
        <w:rPr>
          <w:rStyle w:val="Hyperlink1"/>
          <w:rFonts w:cs="Arial"/>
          <w:noProof/>
          <w:lang w:val="de-DE"/>
        </w:rPr>
        <w:t>(Ingold 2000)</w:t>
      </w:r>
      <w:r w:rsidRPr="00FB0079">
        <w:rPr>
          <w:rStyle w:val="Hyperlink1"/>
          <w:rFonts w:cs="Arial"/>
        </w:rPr>
        <w:t xml:space="preserve"> because of the </w:t>
      </w:r>
      <w:proofErr w:type="gramStart"/>
      <w:r w:rsidRPr="00FB0079">
        <w:rPr>
          <w:rStyle w:val="Hyperlink1"/>
          <w:rFonts w:cs="Arial"/>
        </w:rPr>
        <w:t>manner in which</w:t>
      </w:r>
      <w:proofErr w:type="gramEnd"/>
      <w:r w:rsidRPr="00FB0079">
        <w:rPr>
          <w:rStyle w:val="Hyperlink1"/>
          <w:rFonts w:cs="Arial"/>
        </w:rPr>
        <w:t xml:space="preserve"> the two forms of definition might be seen to compete and clash. In this view, the biological aspects of being a person are recognised as being natural but are subordinated and dismissed in favour of the (specific) socio-cultural milieu of the rational mind. Contemporary personhood discussions tend to arise in the bailiwick of legal confrontations. It is more frequent to find contention and use of the concept of personhood as </w:t>
      </w:r>
      <w:r w:rsidR="009B39B6" w:rsidRPr="00FB0079">
        <w:rPr>
          <w:rStyle w:val="Hyperlink1"/>
          <w:rFonts w:cs="Arial"/>
        </w:rPr>
        <w:t xml:space="preserve">a </w:t>
      </w:r>
      <w:r w:rsidRPr="00FB0079">
        <w:rPr>
          <w:rStyle w:val="Hyperlink1"/>
          <w:rFonts w:cs="Arial"/>
        </w:rPr>
        <w:t xml:space="preserve">legal status in cases where the </w:t>
      </w:r>
      <w:r w:rsidR="00FF6C46" w:rsidRPr="00FB0079">
        <w:rPr>
          <w:rStyle w:val="Hyperlink1"/>
          <w:rFonts w:cs="Arial"/>
        </w:rPr>
        <w:t xml:space="preserve">rights of </w:t>
      </w:r>
      <w:r w:rsidRPr="00FB0079">
        <w:rPr>
          <w:rStyle w:val="Hyperlink1"/>
          <w:rFonts w:cs="Arial"/>
        </w:rPr>
        <w:t>More-than-Human are argued with reference to personhood. This legal identification also has been extended to the environment and landscape in western law</w:t>
      </w:r>
      <w:r w:rsidR="00C47AD0" w:rsidRPr="00FB0079">
        <w:rPr>
          <w:rStyle w:val="Hyperlink1"/>
          <w:rFonts w:cs="Arial"/>
        </w:rPr>
        <w:t>, for example, the</w:t>
      </w:r>
      <w:r w:rsidRPr="00FB0079">
        <w:rPr>
          <w:rStyle w:val="Hyperlink1"/>
          <w:rFonts w:cs="Arial"/>
        </w:rPr>
        <w:t xml:space="preserve"> Colorado </w:t>
      </w:r>
      <w:r w:rsidR="00016166" w:rsidRPr="00FB0079">
        <w:rPr>
          <w:rStyle w:val="Hyperlink1"/>
          <w:rFonts w:cs="Arial"/>
        </w:rPr>
        <w:t>R</w:t>
      </w:r>
      <w:r w:rsidRPr="00FB0079">
        <w:rPr>
          <w:rStyle w:val="Hyperlink1"/>
          <w:rFonts w:cs="Arial"/>
        </w:rPr>
        <w:t>iver</w:t>
      </w:r>
      <w:r w:rsidR="00212A55" w:rsidRPr="00FB0079">
        <w:rPr>
          <w:rStyle w:val="Hyperlink1"/>
          <w:rFonts w:cs="Arial"/>
        </w:rPr>
        <w:t xml:space="preserve"> </w:t>
      </w:r>
      <w:r w:rsidR="00667523" w:rsidRPr="00FB0079">
        <w:rPr>
          <w:rStyle w:val="Hyperlink1"/>
          <w:rFonts w:cs="Arial"/>
          <w:noProof/>
        </w:rPr>
        <w:t>(Miller 2019</w:t>
      </w:r>
      <w:r w:rsidR="4B4F7CEE" w:rsidRPr="00FB0079">
        <w:rPr>
          <w:rStyle w:val="Hyperlink1"/>
          <w:rFonts w:cs="Arial"/>
        </w:rPr>
        <w:t>)</w:t>
      </w:r>
      <w:r w:rsidR="00D1123A" w:rsidRPr="00FB0079">
        <w:rPr>
          <w:rStyle w:val="Hyperlink1"/>
          <w:rFonts w:cs="Arial"/>
        </w:rPr>
        <w:t>.</w:t>
      </w:r>
      <w:r w:rsidRPr="00FB0079">
        <w:rPr>
          <w:rStyle w:val="Hyperlink1"/>
          <w:rFonts w:cs="Arial"/>
        </w:rPr>
        <w:t xml:space="preserve"> </w:t>
      </w:r>
      <w:r w:rsidR="00D1123A" w:rsidRPr="00FB0079">
        <w:rPr>
          <w:rStyle w:val="Hyperlink1"/>
          <w:rFonts w:cs="Arial"/>
        </w:rPr>
        <w:t>However</w:t>
      </w:r>
      <w:r w:rsidR="009B39B6" w:rsidRPr="00FB0079">
        <w:rPr>
          <w:rStyle w:val="Hyperlink1"/>
          <w:rFonts w:cs="Arial"/>
        </w:rPr>
        <w:t>,</w:t>
      </w:r>
      <w:r w:rsidR="00D1123A" w:rsidRPr="00FB0079">
        <w:rPr>
          <w:rStyle w:val="Hyperlink1"/>
          <w:rFonts w:cs="Arial"/>
        </w:rPr>
        <w:t xml:space="preserve"> </w:t>
      </w:r>
      <w:r w:rsidRPr="00FB0079">
        <w:rPr>
          <w:rStyle w:val="Hyperlink1"/>
          <w:rFonts w:cs="Arial"/>
        </w:rPr>
        <w:t>this continues to frame land as</w:t>
      </w:r>
      <w:r w:rsidR="00930B3C" w:rsidRPr="00FB0079">
        <w:rPr>
          <w:rStyle w:val="Hyperlink1"/>
          <w:rFonts w:cs="Arial"/>
        </w:rPr>
        <w:t xml:space="preserve"> a </w:t>
      </w:r>
      <w:r w:rsidR="00016166" w:rsidRPr="00FB0079">
        <w:rPr>
          <w:rStyle w:val="Hyperlink1"/>
          <w:rFonts w:cs="Arial"/>
        </w:rPr>
        <w:t>“</w:t>
      </w:r>
      <w:r w:rsidR="00930B3C" w:rsidRPr="00FB0079">
        <w:rPr>
          <w:rStyle w:val="Hyperlink1"/>
          <w:rFonts w:cs="Arial"/>
        </w:rPr>
        <w:t>human-</w:t>
      </w:r>
      <w:r w:rsidR="00C47AD0" w:rsidRPr="00FB0079">
        <w:rPr>
          <w:rStyle w:val="Hyperlink1"/>
          <w:rFonts w:cs="Arial"/>
        </w:rPr>
        <w:t>thing”</w:t>
      </w:r>
      <w:r w:rsidR="00C32915" w:rsidRPr="00FB0079">
        <w:rPr>
          <w:rStyle w:val="Hyperlink1"/>
          <w:rFonts w:cs="Arial"/>
        </w:rPr>
        <w:t xml:space="preserve">, negating its </w:t>
      </w:r>
      <w:r w:rsidR="009B39B6" w:rsidRPr="00FB0079">
        <w:rPr>
          <w:rStyle w:val="Hyperlink1"/>
          <w:rFonts w:cs="Arial"/>
        </w:rPr>
        <w:t>identity</w:t>
      </w:r>
      <w:r w:rsidR="00C32915" w:rsidRPr="00FB0079">
        <w:rPr>
          <w:rStyle w:val="Hyperlink1"/>
          <w:rFonts w:cs="Arial"/>
        </w:rPr>
        <w:t xml:space="preserve"> as </w:t>
      </w:r>
      <w:r w:rsidR="003D09FB" w:rsidRPr="00FB0079">
        <w:rPr>
          <w:rStyle w:val="Hyperlink1"/>
          <w:rFonts w:cs="Arial"/>
        </w:rPr>
        <w:t>Country</w:t>
      </w:r>
      <w:r w:rsidRPr="00FB0079">
        <w:rPr>
          <w:rStyle w:val="Hyperlink1"/>
          <w:rFonts w:cs="Arial"/>
        </w:rPr>
        <w:t xml:space="preserve">. In these cases, personhood is </w:t>
      </w:r>
      <w:r w:rsidR="00016166" w:rsidRPr="00FB0079">
        <w:rPr>
          <w:rStyle w:val="Hyperlink1"/>
          <w:rFonts w:cs="Arial"/>
        </w:rPr>
        <w:t>“</w:t>
      </w:r>
      <w:r w:rsidR="00C47AD0" w:rsidRPr="00FB0079">
        <w:rPr>
          <w:rStyle w:val="Hyperlink1"/>
          <w:rFonts w:cs="Arial"/>
        </w:rPr>
        <w:t xml:space="preserve">granted” </w:t>
      </w:r>
      <w:r w:rsidRPr="00FB0079">
        <w:rPr>
          <w:rStyle w:val="Hyperlink1"/>
          <w:rFonts w:cs="Arial"/>
        </w:rPr>
        <w:t xml:space="preserve">through the auspices of western legal systems </w:t>
      </w:r>
      <w:r w:rsidR="00016166" w:rsidRPr="00FB0079">
        <w:rPr>
          <w:rStyle w:val="Hyperlink1"/>
          <w:rFonts w:cs="Arial"/>
        </w:rPr>
        <w:t>–</w:t>
      </w:r>
      <w:r w:rsidRPr="00FB0079">
        <w:rPr>
          <w:rStyle w:val="Hyperlink1"/>
          <w:rFonts w:cs="Arial"/>
        </w:rPr>
        <w:t xml:space="preserve"> </w:t>
      </w:r>
      <w:r w:rsidR="00016166" w:rsidRPr="00FB0079">
        <w:rPr>
          <w:rStyle w:val="Hyperlink1"/>
          <w:rFonts w:cs="Arial"/>
        </w:rPr>
        <w:t xml:space="preserve">in </w:t>
      </w:r>
      <w:r w:rsidR="31FA4899" w:rsidRPr="00FB0079">
        <w:rPr>
          <w:rStyle w:val="Hyperlink1"/>
          <w:rFonts w:cs="Arial"/>
        </w:rPr>
        <w:t>contrast</w:t>
      </w:r>
      <w:r w:rsidR="00016166" w:rsidRPr="00FB0079">
        <w:rPr>
          <w:rStyle w:val="Hyperlink1"/>
          <w:rFonts w:cs="Arial"/>
        </w:rPr>
        <w:t xml:space="preserve"> to</w:t>
      </w:r>
      <w:r w:rsidRPr="00FB0079">
        <w:rPr>
          <w:rStyle w:val="Hyperlink1"/>
          <w:rFonts w:cs="Arial"/>
        </w:rPr>
        <w:t xml:space="preserve"> the concept of being that </w:t>
      </w:r>
      <w:r w:rsidR="00885953" w:rsidRPr="00FB0079">
        <w:rPr>
          <w:rStyle w:val="Hyperlink1"/>
          <w:rFonts w:cs="Arial"/>
          <w:noProof/>
        </w:rPr>
        <w:t xml:space="preserve">Rose </w:t>
      </w:r>
      <w:r w:rsidR="00016166" w:rsidRPr="00FB0079">
        <w:rPr>
          <w:rStyle w:val="Hyperlink1"/>
          <w:rFonts w:cs="Arial"/>
          <w:noProof/>
        </w:rPr>
        <w:t>(</w:t>
      </w:r>
      <w:r w:rsidR="00885953" w:rsidRPr="00FB0079">
        <w:rPr>
          <w:rStyle w:val="Hyperlink1"/>
          <w:rFonts w:cs="Arial"/>
          <w:noProof/>
        </w:rPr>
        <w:t>1996)</w:t>
      </w:r>
      <w:r w:rsidRPr="00FB0079">
        <w:rPr>
          <w:rStyle w:val="Hyperlink1"/>
          <w:rFonts w:cs="Arial"/>
        </w:rPr>
        <w:t xml:space="preserve"> describes when she discusses the Australian Indigenous kinship with Country.</w:t>
      </w:r>
      <w:r w:rsidR="00EF6783" w:rsidRPr="00FB0079">
        <w:rPr>
          <w:rStyle w:val="Hyperlink1"/>
          <w:rFonts w:cs="Arial"/>
        </w:rPr>
        <w:br/>
      </w:r>
    </w:p>
    <w:p w14:paraId="3558BB6D" w14:textId="137F8737" w:rsidR="00016166" w:rsidRPr="00FB0079" w:rsidRDefault="00305E2C" w:rsidP="00FF6C46">
      <w:pPr>
        <w:pStyle w:val="Body"/>
        <w:spacing w:before="240"/>
        <w:rPr>
          <w:rStyle w:val="Hyperlink1"/>
          <w:rFonts w:cs="Arial"/>
        </w:rPr>
      </w:pPr>
      <w:r w:rsidRPr="00FB0079">
        <w:rPr>
          <w:rStyle w:val="Hyperlink1"/>
          <w:rFonts w:cs="Arial"/>
        </w:rPr>
        <w:t xml:space="preserve">Personhood brings its own complexities back into the human world. It also then enables a disastrous feedback loop for what being allowed personhood might mean for an environmental entity. </w:t>
      </w:r>
      <w:proofErr w:type="gramStart"/>
      <w:r w:rsidRPr="00FB0079">
        <w:rPr>
          <w:rStyle w:val="Hyperlink1"/>
          <w:rFonts w:cs="Arial"/>
        </w:rPr>
        <w:t>A number of</w:t>
      </w:r>
      <w:proofErr w:type="gramEnd"/>
      <w:r w:rsidRPr="00FB0079">
        <w:rPr>
          <w:rStyle w:val="Hyperlink1"/>
          <w:rFonts w:cs="Arial"/>
        </w:rPr>
        <w:t xml:space="preserve"> cases have seen legal identification extended to the </w:t>
      </w:r>
      <w:r w:rsidRPr="00FB0079">
        <w:rPr>
          <w:rStyle w:val="Hyperlink1"/>
          <w:rFonts w:cs="Arial"/>
        </w:rPr>
        <w:lastRenderedPageBreak/>
        <w:t>environment and landscape in western law. For example, the Magpie River in Canada was granted legal personhood by local authorities, and given nine rights, including the right to flow, the right to be safe from pollution, and</w:t>
      </w:r>
      <w:r w:rsidR="6B39CB4C" w:rsidRPr="00FB0079">
        <w:rPr>
          <w:rStyle w:val="Hyperlink1"/>
          <w:rFonts w:cs="Arial"/>
        </w:rPr>
        <w:t>,</w:t>
      </w:r>
      <w:r w:rsidRPr="00FB0079">
        <w:rPr>
          <w:rStyle w:val="Hyperlink1"/>
          <w:rFonts w:cs="Arial"/>
        </w:rPr>
        <w:t xml:space="preserve"> as a corollary of being a person, the right to sue. </w:t>
      </w:r>
      <w:r w:rsidR="00667523" w:rsidRPr="00FB0079">
        <w:rPr>
          <w:rStyle w:val="Hyperlink1"/>
          <w:rFonts w:cs="Arial"/>
          <w:lang w:val="en-US"/>
        </w:rPr>
        <w:t>The problem is</w:t>
      </w:r>
      <w:r w:rsidR="00340397" w:rsidRPr="00FB0079">
        <w:rPr>
          <w:rStyle w:val="Hyperlink1"/>
          <w:rFonts w:cs="Arial"/>
          <w:lang w:val="en-US"/>
        </w:rPr>
        <w:t>,</w:t>
      </w:r>
      <w:r w:rsidR="00667523" w:rsidRPr="00FB0079">
        <w:rPr>
          <w:rStyle w:val="Hyperlink1"/>
          <w:rFonts w:cs="Arial"/>
          <w:lang w:val="en-US"/>
        </w:rPr>
        <w:t xml:space="preserve"> as </w:t>
      </w:r>
      <w:r w:rsidR="00885953" w:rsidRPr="00FB0079">
        <w:rPr>
          <w:rStyle w:val="Hyperlink1"/>
          <w:rFonts w:cs="Arial"/>
          <w:noProof/>
        </w:rPr>
        <w:t xml:space="preserve">Miller </w:t>
      </w:r>
      <w:r w:rsidR="00340397" w:rsidRPr="00FB0079">
        <w:rPr>
          <w:rStyle w:val="Hyperlink1"/>
          <w:rFonts w:cs="Arial"/>
          <w:noProof/>
        </w:rPr>
        <w:t>(</w:t>
      </w:r>
      <w:r w:rsidR="00885953" w:rsidRPr="00FB0079">
        <w:rPr>
          <w:rStyle w:val="Hyperlink1"/>
          <w:rFonts w:cs="Arial"/>
          <w:noProof/>
        </w:rPr>
        <w:t>2019)</w:t>
      </w:r>
      <w:r w:rsidRPr="00FB0079">
        <w:rPr>
          <w:rStyle w:val="Hyperlink1"/>
          <w:rFonts w:cs="Arial"/>
        </w:rPr>
        <w:t xml:space="preserve"> suggests in his discussion of the case of the Colorado </w:t>
      </w:r>
      <w:r w:rsidR="00016166" w:rsidRPr="00FB0079">
        <w:rPr>
          <w:rStyle w:val="Hyperlink1"/>
          <w:rFonts w:cs="Arial"/>
        </w:rPr>
        <w:t>R</w:t>
      </w:r>
      <w:r w:rsidRPr="00FB0079">
        <w:rPr>
          <w:rStyle w:val="Hyperlink1"/>
          <w:rFonts w:cs="Arial"/>
        </w:rPr>
        <w:t xml:space="preserve">iver, that the general and expansive right to exist, flourish, and naturally </w:t>
      </w:r>
      <w:r w:rsidR="00C47AD0" w:rsidRPr="00FB0079">
        <w:rPr>
          <w:rStyle w:val="Hyperlink1"/>
          <w:rFonts w:cs="Arial"/>
        </w:rPr>
        <w:t xml:space="preserve">evolve </w:t>
      </w:r>
      <w:r w:rsidR="00016166" w:rsidRPr="00FB0079">
        <w:rPr>
          <w:rStyle w:val="Hyperlink1"/>
          <w:rFonts w:cs="Arial"/>
        </w:rPr>
        <w:t>that</w:t>
      </w:r>
      <w:r w:rsidR="00C47AD0" w:rsidRPr="00FB0079">
        <w:rPr>
          <w:rStyle w:val="Hyperlink1"/>
          <w:rFonts w:cs="Arial"/>
        </w:rPr>
        <w:t xml:space="preserve"> the law </w:t>
      </w:r>
      <w:r w:rsidR="00016166" w:rsidRPr="00FB0079">
        <w:rPr>
          <w:rStyle w:val="Hyperlink1"/>
          <w:rFonts w:cs="Arial"/>
        </w:rPr>
        <w:t>bestows</w:t>
      </w:r>
      <w:r w:rsidR="00C47AD0" w:rsidRPr="00FB0079">
        <w:rPr>
          <w:rStyle w:val="Hyperlink1"/>
          <w:rFonts w:cs="Arial"/>
        </w:rPr>
        <w:t xml:space="preserve"> </w:t>
      </w:r>
      <w:r w:rsidRPr="00FB0079">
        <w:rPr>
          <w:rStyle w:val="Hyperlink1"/>
          <w:rFonts w:cs="Arial"/>
        </w:rPr>
        <w:t xml:space="preserve">must </w:t>
      </w:r>
      <w:r w:rsidR="00016166" w:rsidRPr="00FB0079">
        <w:rPr>
          <w:rStyle w:val="Hyperlink1"/>
          <w:rFonts w:cs="Arial"/>
        </w:rPr>
        <w:t xml:space="preserve">then </w:t>
      </w:r>
      <w:r w:rsidRPr="00FB0079">
        <w:rPr>
          <w:rStyle w:val="Hyperlink1"/>
          <w:rFonts w:cs="Arial"/>
        </w:rPr>
        <w:t xml:space="preserve">be clearly demonstrated </w:t>
      </w:r>
      <w:r w:rsidR="00016166" w:rsidRPr="00FB0079">
        <w:rPr>
          <w:rStyle w:val="Hyperlink1"/>
          <w:rFonts w:cs="Arial"/>
        </w:rPr>
        <w:t xml:space="preserve">in a court of law </w:t>
      </w:r>
      <w:r w:rsidRPr="00FB0079">
        <w:rPr>
          <w:rStyle w:val="Hyperlink1"/>
          <w:rFonts w:cs="Arial"/>
        </w:rPr>
        <w:t xml:space="preserve">as being transgressed, another form of constraint and boundary making. </w:t>
      </w:r>
    </w:p>
    <w:p w14:paraId="2319BDB8" w14:textId="1E7305F9" w:rsidR="00547F9A" w:rsidRPr="00FB0079" w:rsidRDefault="00305E2C" w:rsidP="00FF6C46">
      <w:pPr>
        <w:pStyle w:val="Body"/>
        <w:spacing w:before="240"/>
        <w:rPr>
          <w:rFonts w:cs="Arial"/>
        </w:rPr>
      </w:pPr>
      <w:r w:rsidRPr="00FB0079">
        <w:rPr>
          <w:rStyle w:val="Hyperlink1"/>
          <w:rFonts w:cs="Arial"/>
        </w:rPr>
        <w:t xml:space="preserve">This leads to further dilemmas when declaring personhood for a </w:t>
      </w:r>
      <w:r w:rsidR="00FF6C46" w:rsidRPr="00FB0079">
        <w:rPr>
          <w:rStyle w:val="Hyperlink1"/>
          <w:rFonts w:cs="Arial"/>
        </w:rPr>
        <w:t>multiplicitous</w:t>
      </w:r>
      <w:r w:rsidRPr="00FB0079">
        <w:rPr>
          <w:rStyle w:val="Hyperlink1"/>
          <w:rFonts w:cs="Arial"/>
        </w:rPr>
        <w:t xml:space="preserve"> environmental entity such as a river</w:t>
      </w:r>
      <w:r w:rsidR="00016166" w:rsidRPr="00FB0079">
        <w:rPr>
          <w:rStyle w:val="Hyperlink1"/>
          <w:rFonts w:cs="Arial"/>
        </w:rPr>
        <w:t>,</w:t>
      </w:r>
      <w:r w:rsidRPr="00FB0079">
        <w:rPr>
          <w:rStyle w:val="Hyperlink1"/>
          <w:rFonts w:cs="Arial"/>
        </w:rPr>
        <w:t xml:space="preserve"> </w:t>
      </w:r>
      <w:r w:rsidR="007D4F5E" w:rsidRPr="00FB0079">
        <w:rPr>
          <w:rStyle w:val="Hyperlink1"/>
          <w:rFonts w:cs="Arial"/>
        </w:rPr>
        <w:t xml:space="preserve">as </w:t>
      </w:r>
      <w:r w:rsidRPr="00FB0079">
        <w:rPr>
          <w:rStyle w:val="Hyperlink1"/>
          <w:rFonts w:cs="Arial"/>
        </w:rPr>
        <w:t xml:space="preserve">Salmond </w:t>
      </w:r>
      <w:r w:rsidR="00667523" w:rsidRPr="00FB0079">
        <w:rPr>
          <w:rStyle w:val="Hyperlink1"/>
          <w:rFonts w:cs="Arial"/>
          <w:lang w:val="en-US"/>
        </w:rPr>
        <w:t>(</w:t>
      </w:r>
      <w:r w:rsidRPr="00FB0079">
        <w:rPr>
          <w:rStyle w:val="Hyperlink1"/>
          <w:rFonts w:cs="Arial"/>
        </w:rPr>
        <w:t xml:space="preserve">2014) </w:t>
      </w:r>
      <w:r w:rsidR="007D4F5E" w:rsidRPr="00FB0079">
        <w:rPr>
          <w:rStyle w:val="Hyperlink1"/>
          <w:rFonts w:cs="Arial"/>
        </w:rPr>
        <w:t xml:space="preserve">observes </w:t>
      </w:r>
      <w:r w:rsidRPr="00FB0079">
        <w:rPr>
          <w:rStyle w:val="Hyperlink1"/>
          <w:rFonts w:cs="Arial"/>
        </w:rPr>
        <w:t xml:space="preserve">in her discussion of the case of the Whanganui River on the west coast of the North Island of New Zealand. The </w:t>
      </w:r>
      <w:r w:rsidR="00D1123A" w:rsidRPr="00FB0079">
        <w:rPr>
          <w:rStyle w:val="Hyperlink1"/>
          <w:rFonts w:cs="Arial"/>
        </w:rPr>
        <w:t>Whanganui</w:t>
      </w:r>
      <w:r w:rsidRPr="00FB0079">
        <w:rPr>
          <w:rStyle w:val="Hyperlink1"/>
          <w:rFonts w:cs="Arial"/>
        </w:rPr>
        <w:t xml:space="preserve"> has been recognised as a living being and a human </w:t>
      </w:r>
      <w:r w:rsidR="007D4F5E" w:rsidRPr="00FB0079">
        <w:rPr>
          <w:rStyle w:val="Hyperlink1"/>
          <w:rFonts w:cs="Arial"/>
        </w:rPr>
        <w:t>“</w:t>
      </w:r>
      <w:r w:rsidRPr="00FB0079">
        <w:rPr>
          <w:rStyle w:val="Hyperlink1"/>
          <w:rFonts w:cs="Arial"/>
        </w:rPr>
        <w:t>face</w:t>
      </w:r>
      <w:r w:rsidR="007D4F5E" w:rsidRPr="00FB0079">
        <w:rPr>
          <w:rStyle w:val="Hyperlink1"/>
          <w:rFonts w:cs="Arial"/>
        </w:rPr>
        <w:t>”</w:t>
      </w:r>
      <w:r w:rsidRPr="00FB0079">
        <w:rPr>
          <w:rStyle w:val="Hyperlink1"/>
          <w:rFonts w:cs="Arial"/>
        </w:rPr>
        <w:t xml:space="preserve"> </w:t>
      </w:r>
      <w:r w:rsidR="00016166" w:rsidRPr="00FB0079">
        <w:rPr>
          <w:rStyle w:val="Hyperlink1"/>
          <w:rFonts w:cs="Arial"/>
        </w:rPr>
        <w:t xml:space="preserve">has been </w:t>
      </w:r>
      <w:r w:rsidRPr="00FB0079">
        <w:rPr>
          <w:rStyle w:val="Hyperlink1"/>
          <w:rFonts w:cs="Arial"/>
        </w:rPr>
        <w:t>established, chosen by the government and the Indigenous tribes as traditional custodians. Māori conceptualisations of the relationship between the river and the people are recognised</w:t>
      </w:r>
      <w:r w:rsidR="00016166" w:rsidRPr="00FB0079">
        <w:rPr>
          <w:rStyle w:val="Hyperlink1"/>
          <w:rFonts w:cs="Arial"/>
        </w:rPr>
        <w:t>,</w:t>
      </w:r>
      <w:r w:rsidRPr="00FB0079">
        <w:rPr>
          <w:rStyle w:val="Hyperlink1"/>
          <w:rFonts w:cs="Arial"/>
        </w:rPr>
        <w:t xml:space="preserve"> albeit with </w:t>
      </w:r>
      <w:proofErr w:type="gramStart"/>
      <w:r w:rsidRPr="00FB0079">
        <w:rPr>
          <w:rStyle w:val="Hyperlink1"/>
          <w:rFonts w:cs="Arial"/>
        </w:rPr>
        <w:t>a number of</w:t>
      </w:r>
      <w:proofErr w:type="gramEnd"/>
      <w:r w:rsidRPr="00FB0079">
        <w:rPr>
          <w:rStyle w:val="Hyperlink1"/>
          <w:rFonts w:cs="Arial"/>
        </w:rPr>
        <w:t xml:space="preserve"> caveats, including that the agreement cannot conflict with any existing private property rights and that use of any water from the river or its catchment tributaries is not pertinent to the agreement but </w:t>
      </w:r>
      <w:r w:rsidR="00CB7564" w:rsidRPr="00FB0079">
        <w:rPr>
          <w:rStyle w:val="Hyperlink1"/>
          <w:rFonts w:cs="Arial"/>
        </w:rPr>
        <w:t xml:space="preserve">is </w:t>
      </w:r>
      <w:r w:rsidRPr="00FB0079">
        <w:rPr>
          <w:rStyle w:val="Hyperlink1"/>
          <w:rFonts w:cs="Arial"/>
        </w:rPr>
        <w:t>the bailiwick of a government body review process. In essence</w:t>
      </w:r>
      <w:r w:rsidR="0BE758B4" w:rsidRPr="00FB0079">
        <w:rPr>
          <w:rStyle w:val="Hyperlink1"/>
          <w:rFonts w:cs="Arial"/>
        </w:rPr>
        <w:t>,</w:t>
      </w:r>
      <w:r w:rsidRPr="00FB0079">
        <w:rPr>
          <w:rStyle w:val="Hyperlink1"/>
          <w:rFonts w:cs="Arial"/>
        </w:rPr>
        <w:t xml:space="preserve"> the river as an entity is made separate in law from the water that makes </w:t>
      </w:r>
      <w:r w:rsidR="00CB7564" w:rsidRPr="00FB0079">
        <w:rPr>
          <w:rStyle w:val="Hyperlink1"/>
          <w:rFonts w:cs="Arial"/>
        </w:rPr>
        <w:t xml:space="preserve">up </w:t>
      </w:r>
      <w:r w:rsidRPr="00FB0079">
        <w:rPr>
          <w:rStyle w:val="Hyperlink1"/>
          <w:rFonts w:cs="Arial"/>
        </w:rPr>
        <w:t>its existence. This is a clash between western law</w:t>
      </w:r>
      <w:r w:rsidR="007D4F5E" w:rsidRPr="00FB0079">
        <w:rPr>
          <w:rStyle w:val="Hyperlink1"/>
          <w:rFonts w:cs="Arial"/>
        </w:rPr>
        <w:t xml:space="preserve"> that recognises a “single” concept of river-ness,</w:t>
      </w:r>
      <w:r w:rsidRPr="00FB0079">
        <w:rPr>
          <w:rStyle w:val="Hyperlink1"/>
          <w:rFonts w:cs="Arial"/>
        </w:rPr>
        <w:t xml:space="preserve"> and Indigenous understandings of the river as a living whole entity that stretches from the mountains to the sea and includes not only tributaries but also its encompassing ecologies. </w:t>
      </w:r>
      <w:r w:rsidR="00EF6783" w:rsidRPr="00FB0079">
        <w:rPr>
          <w:rStyle w:val="Hyperlink1"/>
          <w:rFonts w:cs="Arial"/>
        </w:rPr>
        <w:br/>
      </w:r>
    </w:p>
    <w:p w14:paraId="5FD4AF69" w14:textId="3DB8F5C0" w:rsidR="00CB7564" w:rsidRPr="00FB0079" w:rsidRDefault="00FF6C46" w:rsidP="00616F75">
      <w:pPr>
        <w:pStyle w:val="Body"/>
        <w:rPr>
          <w:rFonts w:cs="Arial"/>
        </w:rPr>
      </w:pPr>
      <w:r w:rsidRPr="00FB0079">
        <w:rPr>
          <w:rStyle w:val="Hyperlink1"/>
          <w:rFonts w:cs="Arial"/>
        </w:rPr>
        <w:t>Another approach to creating relationships with the More-than-Human is to take an</w:t>
      </w:r>
      <w:r w:rsidRPr="00FB0079">
        <w:rPr>
          <w:rStyle w:val="Hyperlink1"/>
          <w:rFonts w:cs="Arial"/>
          <w:lang w:val="fr-FR"/>
        </w:rPr>
        <w:t xml:space="preserve"> </w:t>
      </w:r>
      <w:r w:rsidRPr="00FB0079">
        <w:rPr>
          <w:rStyle w:val="Hyperlink1"/>
          <w:rFonts w:cs="Arial"/>
        </w:rPr>
        <w:t>anthropomorphic approach and develop relationships through the attribution of human qualities</w:t>
      </w:r>
      <w:r w:rsidRPr="00FB0079">
        <w:rPr>
          <w:rStyle w:val="Hyperlink1"/>
          <w:rFonts w:cs="Arial"/>
          <w:lang w:val="fr-FR"/>
        </w:rPr>
        <w:t xml:space="preserve">, </w:t>
      </w:r>
      <w:r w:rsidR="00667523" w:rsidRPr="00FB0079">
        <w:rPr>
          <w:rStyle w:val="Hyperlink1"/>
          <w:rFonts w:cs="Arial"/>
          <w:lang w:val="en-US"/>
        </w:rPr>
        <w:t xml:space="preserve">emotions, and actions to non-humans </w:t>
      </w:r>
      <w:r w:rsidR="00667523" w:rsidRPr="00FB0079">
        <w:rPr>
          <w:rStyle w:val="Hyperlink1"/>
          <w:rFonts w:cs="Arial"/>
          <w:lang w:val="de-DE"/>
        </w:rPr>
        <w:t>(Guthrie 1997)</w:t>
      </w:r>
      <w:r w:rsidR="00667523" w:rsidRPr="00FB0079">
        <w:rPr>
          <w:rStyle w:val="Hyperlink1"/>
          <w:rFonts w:cs="Arial"/>
          <w:lang w:val="en-US"/>
        </w:rPr>
        <w:t xml:space="preserve">. In connecting people with the More-than-Human, anthropomorphic narratives can be used to give </w:t>
      </w:r>
      <w:r w:rsidR="00A6338F" w:rsidRPr="00FB0079">
        <w:rPr>
          <w:rStyle w:val="Hyperlink1"/>
          <w:rFonts w:cs="Arial"/>
          <w:lang w:val="en-US"/>
        </w:rPr>
        <w:t xml:space="preserve">a </w:t>
      </w:r>
      <w:r w:rsidR="00667523" w:rsidRPr="00FB0079">
        <w:rPr>
          <w:rStyle w:val="Hyperlink1"/>
          <w:rFonts w:cs="Arial"/>
          <w:lang w:val="en-US"/>
        </w:rPr>
        <w:t xml:space="preserve">sense of kinship </w:t>
      </w:r>
      <w:r w:rsidR="00667523" w:rsidRPr="00FB0079">
        <w:rPr>
          <w:rStyle w:val="Hyperlink1"/>
          <w:rFonts w:cs="Arial"/>
        </w:rPr>
        <w:t xml:space="preserve">(Campbell 2009). </w:t>
      </w:r>
      <w:r w:rsidR="00885953" w:rsidRPr="00FB0079">
        <w:rPr>
          <w:rStyle w:val="Hyperlink1"/>
          <w:rFonts w:cs="Arial"/>
          <w:noProof/>
        </w:rPr>
        <w:t xml:space="preserve">Tam, Lee and Chao </w:t>
      </w:r>
      <w:r w:rsidR="003B6475" w:rsidRPr="00FB0079">
        <w:rPr>
          <w:rStyle w:val="Hyperlink1"/>
          <w:rFonts w:cs="Arial"/>
          <w:noProof/>
        </w:rPr>
        <w:t>(</w:t>
      </w:r>
      <w:r w:rsidR="00885953" w:rsidRPr="00FB0079">
        <w:rPr>
          <w:rStyle w:val="Hyperlink1"/>
          <w:rFonts w:cs="Arial"/>
          <w:noProof/>
        </w:rPr>
        <w:t>2013)</w:t>
      </w:r>
      <w:r w:rsidR="00667523" w:rsidRPr="00FB0079">
        <w:rPr>
          <w:rStyle w:val="Hyperlink1"/>
          <w:rFonts w:cs="Arial"/>
          <w:lang w:val="en-US"/>
        </w:rPr>
        <w:t xml:space="preserve"> found that anthropomorphism increases people</w:t>
      </w:r>
      <w:r w:rsidR="00667523" w:rsidRPr="00FB0079">
        <w:rPr>
          <w:rStyle w:val="Hyperlink1"/>
          <w:rFonts w:cs="Arial"/>
          <w:rtl/>
        </w:rPr>
        <w:t>’</w:t>
      </w:r>
      <w:r w:rsidR="00667523" w:rsidRPr="00FB0079">
        <w:rPr>
          <w:rStyle w:val="Hyperlink1"/>
          <w:rFonts w:cs="Arial"/>
          <w:lang w:val="en-US"/>
        </w:rPr>
        <w:t>s sense of connection and protectiveness of nature.</w:t>
      </w:r>
      <w:r w:rsidR="00305E2C" w:rsidRPr="00FB0079">
        <w:rPr>
          <w:rStyle w:val="Hyperlink1"/>
          <w:rFonts w:cs="Arial"/>
        </w:rPr>
        <w:t xml:space="preserve"> </w:t>
      </w:r>
      <w:r w:rsidR="003C0659" w:rsidRPr="00FB0079">
        <w:rPr>
          <w:rFonts w:cs="Arial"/>
        </w:rPr>
        <w:t>Distinct from assigning personhood</w:t>
      </w:r>
      <w:r w:rsidR="00413773" w:rsidRPr="00FB0079">
        <w:rPr>
          <w:rFonts w:cs="Arial"/>
        </w:rPr>
        <w:t>,</w:t>
      </w:r>
      <w:r w:rsidR="003C0659" w:rsidRPr="00FB0079">
        <w:rPr>
          <w:rFonts w:cs="Arial"/>
        </w:rPr>
        <w:t xml:space="preserve"> which is a legal concept</w:t>
      </w:r>
      <w:r w:rsidR="00340397" w:rsidRPr="00FB0079">
        <w:rPr>
          <w:rFonts w:cs="Arial"/>
        </w:rPr>
        <w:t xml:space="preserve"> that isolates and defines specific aspects of More-than-Human entities</w:t>
      </w:r>
      <w:r w:rsidR="003C0659" w:rsidRPr="00FB0079">
        <w:rPr>
          <w:rFonts w:cs="Arial"/>
        </w:rPr>
        <w:t xml:space="preserve">, anthropomorphism develops a narrative around the subject (in our case, </w:t>
      </w:r>
      <w:proofErr w:type="spellStart"/>
      <w:r w:rsidR="003C0659" w:rsidRPr="00FB0079">
        <w:rPr>
          <w:rFonts w:cs="Arial"/>
        </w:rPr>
        <w:t>Barrambin</w:t>
      </w:r>
      <w:proofErr w:type="spellEnd"/>
      <w:r w:rsidR="003C0659" w:rsidRPr="00FB0079">
        <w:rPr>
          <w:rFonts w:cs="Arial"/>
        </w:rPr>
        <w:t xml:space="preserve">) </w:t>
      </w:r>
      <w:r w:rsidR="00CB7564" w:rsidRPr="00FB0079">
        <w:rPr>
          <w:rFonts w:cs="Arial"/>
        </w:rPr>
        <w:t>that</w:t>
      </w:r>
      <w:r w:rsidR="003C0659" w:rsidRPr="00FB0079">
        <w:rPr>
          <w:rFonts w:cs="Arial"/>
        </w:rPr>
        <w:t xml:space="preserve"> allows people to understand its history and </w:t>
      </w:r>
      <w:r w:rsidR="00340397" w:rsidRPr="00FB0079">
        <w:rPr>
          <w:rFonts w:cs="Arial"/>
        </w:rPr>
        <w:t>experiences contextualised via</w:t>
      </w:r>
      <w:r w:rsidR="003C0659" w:rsidRPr="00FB0079">
        <w:rPr>
          <w:rFonts w:cs="Arial"/>
        </w:rPr>
        <w:t xml:space="preserve"> human experience. </w:t>
      </w:r>
    </w:p>
    <w:p w14:paraId="67C550F4" w14:textId="77777777" w:rsidR="00CB7564" w:rsidRPr="00FB0079" w:rsidRDefault="00CB7564" w:rsidP="00616F75">
      <w:pPr>
        <w:pStyle w:val="Body"/>
        <w:rPr>
          <w:rFonts w:cs="Arial"/>
        </w:rPr>
      </w:pPr>
    </w:p>
    <w:p w14:paraId="6C3781ED" w14:textId="4AB25528" w:rsidR="00CB7564" w:rsidRPr="00FB0079" w:rsidRDefault="00305E2C" w:rsidP="00616F75">
      <w:pPr>
        <w:pStyle w:val="Body"/>
        <w:rPr>
          <w:rStyle w:val="Hyperlink1"/>
          <w:rFonts w:cs="Arial"/>
        </w:rPr>
      </w:pPr>
      <w:r w:rsidRPr="00FB0079">
        <w:rPr>
          <w:rStyle w:val="Hyperlink1"/>
          <w:rFonts w:cs="Arial"/>
        </w:rPr>
        <w:t xml:space="preserve">The </w:t>
      </w:r>
      <w:proofErr w:type="spellStart"/>
      <w:r w:rsidRPr="00FB0079">
        <w:rPr>
          <w:rStyle w:val="Hyperlink1"/>
          <w:rFonts w:cs="Arial"/>
        </w:rPr>
        <w:t>Barrambin</w:t>
      </w:r>
      <w:proofErr w:type="spellEnd"/>
      <w:r w:rsidRPr="00FB0079">
        <w:rPr>
          <w:rStyle w:val="Hyperlink1"/>
          <w:rFonts w:cs="Arial"/>
        </w:rPr>
        <w:t xml:space="preserve"> project would not </w:t>
      </w:r>
      <w:r w:rsidR="00CB7564" w:rsidRPr="00FB0079">
        <w:rPr>
          <w:rStyle w:val="Hyperlink1"/>
          <w:rFonts w:cs="Arial"/>
        </w:rPr>
        <w:t xml:space="preserve">be </w:t>
      </w:r>
      <w:r w:rsidRPr="00FB0079">
        <w:rPr>
          <w:rStyle w:val="Hyperlink1"/>
          <w:rFonts w:cs="Arial"/>
        </w:rPr>
        <w:t xml:space="preserve">the first to try to give a voice </w:t>
      </w:r>
      <w:r w:rsidR="00340397" w:rsidRPr="00FB0079">
        <w:rPr>
          <w:rStyle w:val="Hyperlink1"/>
          <w:rFonts w:cs="Arial"/>
        </w:rPr>
        <w:t xml:space="preserve">in this way </w:t>
      </w:r>
      <w:r w:rsidRPr="00FB0079">
        <w:rPr>
          <w:rStyle w:val="Hyperlink1"/>
          <w:rFonts w:cs="Arial"/>
        </w:rPr>
        <w:t>to waterways</w:t>
      </w:r>
      <w:r w:rsidR="369AE553" w:rsidRPr="00FB0079">
        <w:rPr>
          <w:rStyle w:val="Hyperlink1"/>
          <w:rFonts w:cs="Arial"/>
        </w:rPr>
        <w:t>.</w:t>
      </w:r>
      <w:r w:rsidRPr="00FB0079">
        <w:rPr>
          <w:rStyle w:val="Hyperlink1"/>
          <w:rFonts w:cs="Arial"/>
        </w:rPr>
        <w:t xml:space="preserve"> The Babbling Brook project </w:t>
      </w:r>
      <w:r w:rsidR="00667523" w:rsidRPr="00FB0079">
        <w:rPr>
          <w:rStyle w:val="Hyperlink1"/>
          <w:rFonts w:cs="Arial"/>
          <w:noProof/>
        </w:rPr>
        <w:t>(MIT Media Lab 2020)</w:t>
      </w:r>
      <w:r w:rsidRPr="00FB0079">
        <w:rPr>
          <w:rStyle w:val="Hyperlink1"/>
          <w:rFonts w:cs="Arial"/>
        </w:rPr>
        <w:t xml:space="preserve"> </w:t>
      </w:r>
      <w:proofErr w:type="spellStart"/>
      <w:r w:rsidRPr="00FB0079">
        <w:rPr>
          <w:rStyle w:val="Hyperlink1"/>
          <w:rFonts w:cs="Arial"/>
        </w:rPr>
        <w:t>utlised</w:t>
      </w:r>
      <w:proofErr w:type="spellEnd"/>
      <w:r w:rsidRPr="00FB0079">
        <w:rPr>
          <w:rStyle w:val="Hyperlink1"/>
          <w:rFonts w:cs="Arial"/>
        </w:rPr>
        <w:t xml:space="preserve"> sensors to collect real-time temperature and depth data from an unnamed creek in Massachusetts. Based on this data, the creek would </w:t>
      </w:r>
      <w:r w:rsidR="00CB7564" w:rsidRPr="00FB0079">
        <w:rPr>
          <w:rStyle w:val="Hyperlink1"/>
          <w:rFonts w:cs="Arial"/>
        </w:rPr>
        <w:t>“</w:t>
      </w:r>
      <w:r w:rsidR="00C47AD0" w:rsidRPr="00FB0079">
        <w:rPr>
          <w:rStyle w:val="Hyperlink1"/>
          <w:rFonts w:cs="Arial"/>
          <w:lang w:val="nl-NL"/>
        </w:rPr>
        <w:t>Tweet</w:t>
      </w:r>
      <w:r w:rsidR="00C47AD0" w:rsidRPr="00FB0079">
        <w:rPr>
          <w:rStyle w:val="Hyperlink1"/>
          <w:rFonts w:cs="Arial"/>
        </w:rPr>
        <w:t xml:space="preserve">” </w:t>
      </w:r>
      <w:r w:rsidRPr="00FB0079">
        <w:rPr>
          <w:rStyle w:val="Hyperlink1"/>
          <w:rFonts w:cs="Arial"/>
        </w:rPr>
        <w:t>messages on Twitter, for example</w:t>
      </w:r>
      <w:r w:rsidR="00CB7564" w:rsidRPr="00FB0079">
        <w:rPr>
          <w:rStyle w:val="Hyperlink1"/>
          <w:rFonts w:cs="Arial"/>
        </w:rPr>
        <w:t>,</w:t>
      </w:r>
      <w:r w:rsidRPr="00FB0079">
        <w:rPr>
          <w:rStyle w:val="Hyperlink1"/>
          <w:rFonts w:cs="Arial"/>
        </w:rPr>
        <w:t xml:space="preserve"> </w:t>
      </w:r>
      <w:r w:rsidR="00CB7564" w:rsidRPr="005B2D2B">
        <w:rPr>
          <w:rStyle w:val="None"/>
          <w:rFonts w:cs="Arial"/>
          <w:lang w:val="ar-SA"/>
        </w:rPr>
        <w:t>"</w:t>
      </w:r>
      <w:r w:rsidRPr="00FB0079">
        <w:rPr>
          <w:rStyle w:val="None"/>
          <w:rFonts w:cs="Arial"/>
        </w:rPr>
        <w:t xml:space="preserve">I'm getting deeper. I'm at 4.4 </w:t>
      </w:r>
      <w:r w:rsidRPr="00FB0079">
        <w:rPr>
          <w:rStyle w:val="None"/>
          <w:rFonts w:cs="Arial"/>
        </w:rPr>
        <w:lastRenderedPageBreak/>
        <w:t>inches. Time to cut back on the stormwater. lol</w:t>
      </w:r>
      <w:r w:rsidR="00C47AD0" w:rsidRPr="00FB0079">
        <w:rPr>
          <w:rStyle w:val="None"/>
          <w:rFonts w:cs="Arial"/>
        </w:rPr>
        <w:t>.</w:t>
      </w:r>
      <w:r w:rsidR="00CB7564" w:rsidRPr="00FB0079">
        <w:rPr>
          <w:rStyle w:val="None"/>
          <w:rFonts w:cs="Arial"/>
        </w:rPr>
        <w:t>”</w:t>
      </w:r>
      <w:r w:rsidR="00C47AD0" w:rsidRPr="00FB0079">
        <w:rPr>
          <w:rStyle w:val="None"/>
          <w:rFonts w:cs="Arial"/>
        </w:rPr>
        <w:t xml:space="preserve"> </w:t>
      </w:r>
      <w:r w:rsidR="00667523" w:rsidRPr="00FB0079">
        <w:rPr>
          <w:rStyle w:val="None"/>
          <w:rFonts w:cs="Arial"/>
          <w:noProof/>
          <w:lang w:val="en-US"/>
        </w:rPr>
        <w:t>(The Babbling Brook 2013</w:t>
      </w:r>
      <w:r w:rsidR="003B6475" w:rsidRPr="00FB0079">
        <w:rPr>
          <w:rStyle w:val="None"/>
          <w:rFonts w:cs="Arial"/>
          <w:noProof/>
          <w:lang w:val="en-US"/>
        </w:rPr>
        <w:t>)</w:t>
      </w:r>
      <w:r w:rsidR="003B6475" w:rsidRPr="00FB0079">
        <w:rPr>
          <w:rStyle w:val="Hyperlink1"/>
          <w:rFonts w:cs="Arial"/>
        </w:rPr>
        <w:t>. These</w:t>
      </w:r>
      <w:r w:rsidRPr="00FB0079">
        <w:rPr>
          <w:rStyle w:val="Hyperlink1"/>
          <w:rFonts w:cs="Arial"/>
        </w:rPr>
        <w:t xml:space="preserve"> tweets would assign the creek </w:t>
      </w:r>
      <w:r w:rsidR="7456974D" w:rsidRPr="00FB0079">
        <w:rPr>
          <w:rStyle w:val="Hyperlink1"/>
          <w:rFonts w:cs="Arial"/>
        </w:rPr>
        <w:t xml:space="preserve">a </w:t>
      </w:r>
      <w:r w:rsidRPr="00FB0079">
        <w:rPr>
          <w:rStyle w:val="Hyperlink1"/>
          <w:rFonts w:cs="Arial"/>
        </w:rPr>
        <w:t>human-like voice and consciousness</w:t>
      </w:r>
      <w:r w:rsidR="4509FC65" w:rsidRPr="00FB0079">
        <w:rPr>
          <w:rStyle w:val="Hyperlink1"/>
          <w:rFonts w:cs="Arial"/>
        </w:rPr>
        <w:t>,</w:t>
      </w:r>
      <w:r w:rsidRPr="00FB0079">
        <w:rPr>
          <w:rStyle w:val="Hyperlink1"/>
          <w:rFonts w:cs="Arial"/>
        </w:rPr>
        <w:t xml:space="preserve"> which communicate</w:t>
      </w:r>
      <w:r w:rsidR="6F5A0F20" w:rsidRPr="00FB0079">
        <w:rPr>
          <w:rStyle w:val="Hyperlink1"/>
          <w:rFonts w:cs="Arial"/>
        </w:rPr>
        <w:t>d</w:t>
      </w:r>
      <w:r w:rsidRPr="00FB0079">
        <w:rPr>
          <w:rStyle w:val="Hyperlink1"/>
          <w:rFonts w:cs="Arial"/>
        </w:rPr>
        <w:t xml:space="preserve"> the health of the waterway. </w:t>
      </w:r>
    </w:p>
    <w:p w14:paraId="79DEC61D" w14:textId="77777777" w:rsidR="00CB7564" w:rsidRPr="00FB0079" w:rsidRDefault="00CB7564" w:rsidP="00616F75">
      <w:pPr>
        <w:pStyle w:val="Body"/>
        <w:rPr>
          <w:rStyle w:val="Hyperlink1"/>
          <w:rFonts w:cs="Arial"/>
        </w:rPr>
      </w:pPr>
    </w:p>
    <w:p w14:paraId="64440B87" w14:textId="3679AA63" w:rsidR="00AE4D93" w:rsidRPr="00FB0079" w:rsidRDefault="00957B0C" w:rsidP="00616F75">
      <w:pPr>
        <w:pStyle w:val="Body"/>
        <w:rPr>
          <w:rStyle w:val="Hyperlink1"/>
          <w:rFonts w:cs="Arial"/>
        </w:rPr>
      </w:pPr>
      <w:r w:rsidRPr="00FB0079">
        <w:rPr>
          <w:rStyle w:val="Hyperlink1"/>
          <w:rFonts w:cs="Arial"/>
          <w:lang w:val="en-US"/>
        </w:rPr>
        <w:t xml:space="preserve">From within the framework of western onto-epistemologies and the separation of nature and culture </w:t>
      </w:r>
      <w:r w:rsidR="008D0A65" w:rsidRPr="00FB0079">
        <w:rPr>
          <w:rStyle w:val="Hyperlink1"/>
          <w:rFonts w:cs="Arial"/>
          <w:lang w:val="en-US"/>
        </w:rPr>
        <w:t xml:space="preserve">that often presents a paradox at its core </w:t>
      </w:r>
      <w:r w:rsidRPr="00FB0079">
        <w:rPr>
          <w:rStyle w:val="Hyperlink1"/>
          <w:rFonts w:cs="Arial"/>
          <w:lang w:val="en-US"/>
        </w:rPr>
        <w:t>(Ingold 2000), anthropomorphism is a narrative tool that brings the other, More-than-Human</w:t>
      </w:r>
      <w:r w:rsidR="00CB7564" w:rsidRPr="00FB0079">
        <w:rPr>
          <w:rStyle w:val="Hyperlink1"/>
          <w:rFonts w:cs="Arial"/>
          <w:lang w:val="en-US"/>
        </w:rPr>
        <w:t>,</w:t>
      </w:r>
      <w:r w:rsidRPr="00FB0079">
        <w:rPr>
          <w:rStyle w:val="Hyperlink1"/>
          <w:rFonts w:cs="Arial"/>
          <w:lang w:val="en-US"/>
        </w:rPr>
        <w:t xml:space="preserve"> </w:t>
      </w:r>
      <w:r w:rsidRPr="00FB0079">
        <w:rPr>
          <w:rStyle w:val="Hyperlink1"/>
          <w:rFonts w:cs="Arial"/>
          <w:i/>
          <w:iCs/>
          <w:lang w:val="en-US"/>
        </w:rPr>
        <w:t>into</w:t>
      </w:r>
      <w:r w:rsidRPr="00FB0079">
        <w:rPr>
          <w:rStyle w:val="Hyperlink1"/>
          <w:rFonts w:cs="Arial"/>
          <w:lang w:val="en-US"/>
        </w:rPr>
        <w:t xml:space="preserve"> the purview of being human and</w:t>
      </w:r>
      <w:r w:rsidR="00CB7564" w:rsidRPr="00FB0079">
        <w:rPr>
          <w:rStyle w:val="Hyperlink1"/>
          <w:rFonts w:cs="Arial"/>
          <w:lang w:val="en-US"/>
        </w:rPr>
        <w:t>,</w:t>
      </w:r>
      <w:r w:rsidRPr="00FB0079">
        <w:rPr>
          <w:rStyle w:val="Hyperlink1"/>
          <w:rFonts w:cs="Arial"/>
          <w:lang w:val="en-US"/>
        </w:rPr>
        <w:t xml:space="preserve"> as such, </w:t>
      </w:r>
      <w:r w:rsidR="00667523" w:rsidRPr="00FB0079">
        <w:rPr>
          <w:rStyle w:val="Hyperlink1"/>
          <w:rFonts w:cs="Arial"/>
          <w:lang w:val="en-US"/>
        </w:rPr>
        <w:t xml:space="preserve">carries with it complexities </w:t>
      </w:r>
      <w:r w:rsidR="00667523" w:rsidRPr="00FB0079">
        <w:rPr>
          <w:rStyle w:val="Hyperlink1"/>
          <w:rFonts w:cs="Arial"/>
          <w:lang w:val="it-IT"/>
        </w:rPr>
        <w:t xml:space="preserve">(Bruni, </w:t>
      </w:r>
      <w:proofErr w:type="gramStart"/>
      <w:r w:rsidR="00667523" w:rsidRPr="00FB0079">
        <w:rPr>
          <w:rStyle w:val="Hyperlink1"/>
          <w:rFonts w:cs="Arial"/>
          <w:lang w:val="it-IT"/>
        </w:rPr>
        <w:t>Perconti</w:t>
      </w:r>
      <w:proofErr w:type="gramEnd"/>
      <w:r w:rsidR="00667523" w:rsidRPr="00FB0079">
        <w:rPr>
          <w:rStyle w:val="Hyperlink1"/>
          <w:rFonts w:cs="Arial"/>
          <w:lang w:val="it-IT"/>
        </w:rPr>
        <w:t xml:space="preserve"> and Plebe 2018; Wynn 2004)</w:t>
      </w:r>
      <w:r w:rsidR="00667523" w:rsidRPr="00FB0079">
        <w:rPr>
          <w:rStyle w:val="Hyperlink1"/>
          <w:rFonts w:cs="Arial"/>
          <w:lang w:val="en-US"/>
        </w:rPr>
        <w:t xml:space="preserve">. A core criticism of anthropomorphism, particularly in scientific communities, is that it is subjective, and, particularly in the case of animals, may misattribute </w:t>
      </w:r>
      <w:proofErr w:type="spellStart"/>
      <w:r w:rsidR="00667523" w:rsidRPr="00FB0079">
        <w:rPr>
          <w:rStyle w:val="Hyperlink1"/>
          <w:rFonts w:cs="Arial"/>
          <w:lang w:val="en-US"/>
        </w:rPr>
        <w:t>behaviours</w:t>
      </w:r>
      <w:proofErr w:type="spellEnd"/>
      <w:r w:rsidR="00667523" w:rsidRPr="00FB0079">
        <w:rPr>
          <w:rStyle w:val="Hyperlink1"/>
          <w:rFonts w:cs="Arial"/>
          <w:lang w:val="en-US"/>
        </w:rPr>
        <w:t xml:space="preserve"> to different emotions or replace scientific exploration of animal </w:t>
      </w:r>
      <w:proofErr w:type="spellStart"/>
      <w:r w:rsidR="00667523" w:rsidRPr="00FB0079">
        <w:rPr>
          <w:rStyle w:val="Hyperlink1"/>
          <w:rFonts w:cs="Arial"/>
          <w:lang w:val="en-US"/>
        </w:rPr>
        <w:t>behaviour</w:t>
      </w:r>
      <w:proofErr w:type="spellEnd"/>
      <w:r w:rsidR="00667523" w:rsidRPr="00FB0079">
        <w:rPr>
          <w:rStyle w:val="Hyperlink1"/>
          <w:rFonts w:cs="Arial"/>
          <w:lang w:val="en-US"/>
        </w:rPr>
        <w:t xml:space="preserve"> </w:t>
      </w:r>
      <w:r w:rsidR="00667523" w:rsidRPr="00FB0079">
        <w:rPr>
          <w:rStyle w:val="Hyperlink1"/>
          <w:rFonts w:cs="Arial"/>
        </w:rPr>
        <w:t>(Wynne 2007).</w:t>
      </w:r>
      <w:r w:rsidRPr="00FB0079">
        <w:rPr>
          <w:rStyle w:val="Hyperlink1"/>
          <w:rFonts w:cs="Arial"/>
        </w:rPr>
        <w:t xml:space="preserve"> </w:t>
      </w:r>
      <w:r w:rsidR="00305E2C" w:rsidRPr="00FB0079">
        <w:rPr>
          <w:rStyle w:val="Hyperlink1"/>
          <w:rFonts w:cs="Arial"/>
        </w:rPr>
        <w:t xml:space="preserve">This may also be an issue for </w:t>
      </w:r>
      <w:r w:rsidR="00413773" w:rsidRPr="00FB0079">
        <w:rPr>
          <w:rStyle w:val="Hyperlink1"/>
          <w:rFonts w:cs="Arial"/>
        </w:rPr>
        <w:t xml:space="preserve">a complex multiplicitous More-than-Human like </w:t>
      </w:r>
      <w:r w:rsidR="00305E2C" w:rsidRPr="00FB0079">
        <w:rPr>
          <w:rStyle w:val="Hyperlink1"/>
          <w:rFonts w:cs="Arial"/>
        </w:rPr>
        <w:t xml:space="preserve">Barrambin. For example, while heavy rainfall might be described negatively </w:t>
      </w:r>
      <w:r w:rsidR="0048047A" w:rsidRPr="00FB0079">
        <w:rPr>
          <w:rStyle w:val="Hyperlink1"/>
          <w:rFonts w:cs="Arial"/>
        </w:rPr>
        <w:t xml:space="preserve">on behalf of the Barrambin waters </w:t>
      </w:r>
      <w:r w:rsidR="00305E2C" w:rsidRPr="00FB0079">
        <w:rPr>
          <w:rStyle w:val="Hyperlink1"/>
          <w:rFonts w:cs="Arial"/>
        </w:rPr>
        <w:t>by humans (increased flooding</w:t>
      </w:r>
      <w:r w:rsidR="0048047A" w:rsidRPr="00FB0079">
        <w:rPr>
          <w:rStyle w:val="Hyperlink1"/>
          <w:rFonts w:cs="Arial"/>
        </w:rPr>
        <w:t xml:space="preserve">, muddied </w:t>
      </w:r>
      <w:proofErr w:type="gramStart"/>
      <w:r w:rsidR="0048047A" w:rsidRPr="00FB0079">
        <w:rPr>
          <w:rStyle w:val="Hyperlink1"/>
          <w:rFonts w:cs="Arial"/>
        </w:rPr>
        <w:t>creeks</w:t>
      </w:r>
      <w:proofErr w:type="gramEnd"/>
      <w:r w:rsidR="00305E2C" w:rsidRPr="00FB0079">
        <w:rPr>
          <w:rStyle w:val="Hyperlink1"/>
          <w:rFonts w:cs="Arial"/>
        </w:rPr>
        <w:t xml:space="preserve"> and </w:t>
      </w:r>
      <w:r w:rsidR="0048047A" w:rsidRPr="00FB0079">
        <w:rPr>
          <w:rStyle w:val="Hyperlink1"/>
          <w:rFonts w:cs="Arial"/>
        </w:rPr>
        <w:t>damaged creek banks</w:t>
      </w:r>
      <w:r w:rsidR="00305E2C" w:rsidRPr="00FB0079">
        <w:rPr>
          <w:rStyle w:val="Hyperlink1"/>
          <w:rFonts w:cs="Arial"/>
        </w:rPr>
        <w:t>), it might have a realistic positive impact on the local flora and fauna</w:t>
      </w:r>
      <w:r w:rsidR="0048047A" w:rsidRPr="00FB0079">
        <w:rPr>
          <w:rStyle w:val="Hyperlink1"/>
          <w:rFonts w:cs="Arial"/>
        </w:rPr>
        <w:t xml:space="preserve"> and is indeed a critical part of the waters as a complex More-than-Human entity</w:t>
      </w:r>
      <w:r w:rsidR="00305E2C" w:rsidRPr="00FB0079">
        <w:rPr>
          <w:rStyle w:val="Hyperlink1"/>
          <w:rFonts w:cs="Arial"/>
        </w:rPr>
        <w:t>. There are also concerns that applying human-based behaviours to non-human entities leads to infantili</w:t>
      </w:r>
      <w:r w:rsidR="003B6475" w:rsidRPr="00FB0079">
        <w:rPr>
          <w:rStyle w:val="Hyperlink1"/>
          <w:rFonts w:cs="Arial"/>
        </w:rPr>
        <w:t>s</w:t>
      </w:r>
      <w:r w:rsidR="00305E2C" w:rsidRPr="00FB0079">
        <w:rPr>
          <w:rStyle w:val="Hyperlink1"/>
          <w:rFonts w:cs="Arial"/>
        </w:rPr>
        <w:t>ing, where animals and pets are treated as children</w:t>
      </w:r>
      <w:r w:rsidR="000E5776" w:rsidRPr="00FB0079">
        <w:rPr>
          <w:rStyle w:val="Hyperlink1"/>
          <w:rFonts w:cs="Arial"/>
        </w:rPr>
        <w:t xml:space="preserve"> </w:t>
      </w:r>
      <w:r w:rsidR="00667523" w:rsidRPr="00FB0079">
        <w:rPr>
          <w:rStyle w:val="Hyperlink1"/>
          <w:rFonts w:cs="Arial"/>
          <w:lang w:val="de-DE"/>
        </w:rPr>
        <w:t>(Chaudhuri 2016; Lewis 2020; Nash 2020)</w:t>
      </w:r>
      <w:r w:rsidR="00667523" w:rsidRPr="00FB0079">
        <w:rPr>
          <w:rStyle w:val="Hyperlink1"/>
          <w:rFonts w:cs="Arial"/>
          <w:lang w:val="en-US"/>
        </w:rPr>
        <w:t>.</w:t>
      </w:r>
      <w:r w:rsidR="00305E2C" w:rsidRPr="00FB0079">
        <w:rPr>
          <w:rStyle w:val="Hyperlink1"/>
          <w:rFonts w:cs="Arial"/>
        </w:rPr>
        <w:t xml:space="preserve"> While this type of</w:t>
      </w:r>
      <w:r w:rsidR="00FC3A3C" w:rsidRPr="00FB0079">
        <w:rPr>
          <w:rStyle w:val="Hyperlink1"/>
          <w:rFonts w:cs="Arial"/>
        </w:rPr>
        <w:t xml:space="preserve"> (</w:t>
      </w:r>
      <w:r w:rsidR="67896A85" w:rsidRPr="00FB0079">
        <w:rPr>
          <w:rStyle w:val="Hyperlink1"/>
          <w:rFonts w:cs="Arial"/>
        </w:rPr>
        <w:t>w</w:t>
      </w:r>
      <w:r w:rsidR="00FC3A3C" w:rsidRPr="00FB0079">
        <w:rPr>
          <w:rStyle w:val="Hyperlink1"/>
          <w:rFonts w:cs="Arial"/>
        </w:rPr>
        <w:t>ester</w:t>
      </w:r>
      <w:r w:rsidR="00B831AF" w:rsidRPr="00FB0079">
        <w:rPr>
          <w:rStyle w:val="Hyperlink1"/>
          <w:rFonts w:cs="Arial"/>
        </w:rPr>
        <w:t>n</w:t>
      </w:r>
      <w:r w:rsidR="00FC3A3C" w:rsidRPr="00FB0079">
        <w:rPr>
          <w:rStyle w:val="Hyperlink1"/>
          <w:rFonts w:cs="Arial"/>
        </w:rPr>
        <w:t>)</w:t>
      </w:r>
      <w:r w:rsidR="00305E2C" w:rsidRPr="00FB0079">
        <w:rPr>
          <w:rStyle w:val="Hyperlink1"/>
          <w:rFonts w:cs="Arial"/>
        </w:rPr>
        <w:t xml:space="preserve"> </w:t>
      </w:r>
      <w:r w:rsidR="003B6475" w:rsidRPr="00FB0079">
        <w:rPr>
          <w:rStyle w:val="Hyperlink1"/>
          <w:rFonts w:cs="Arial"/>
        </w:rPr>
        <w:t>infantilising</w:t>
      </w:r>
      <w:r w:rsidR="00305E2C" w:rsidRPr="00FB0079">
        <w:rPr>
          <w:rStyle w:val="Hyperlink1"/>
          <w:rFonts w:cs="Arial"/>
        </w:rPr>
        <w:t xml:space="preserve"> anthropomorphism may encourage people to take a caretaker role, it may trivialise the history of Barrambin. </w:t>
      </w:r>
      <w:r w:rsidR="008D0A65" w:rsidRPr="00FB0079">
        <w:rPr>
          <w:rStyle w:val="Hyperlink1"/>
          <w:rFonts w:cs="Arial"/>
        </w:rPr>
        <w:t>Barrambin also has a complex history and importance culturally, which would make anthropomorphism a complex process which requires a nuanced approach, particularly as the Australian Indigenous spiritual understanding of Barrambin (as Country), as a place and hence a living entity, is recognition that the More-than-Human are living entities that are deeply connected to other living entities. It is quite distinct to the western notion of anthropomorphism</w:t>
      </w:r>
      <w:r w:rsidR="00C954F5" w:rsidRPr="00FB0079">
        <w:rPr>
          <w:rStyle w:val="Hyperlink1"/>
          <w:rFonts w:cs="Arial"/>
        </w:rPr>
        <w:t xml:space="preserve"> being more animist in the sense of acknowledging that multiplicitous More-than-Humans are alive and have spirit</w:t>
      </w:r>
      <w:r w:rsidR="008D0A65" w:rsidRPr="00FB0079">
        <w:rPr>
          <w:rStyle w:val="Hyperlink1"/>
          <w:rFonts w:cs="Arial"/>
        </w:rPr>
        <w:t xml:space="preserve">. </w:t>
      </w:r>
    </w:p>
    <w:p w14:paraId="0DDE26ED" w14:textId="77777777" w:rsidR="00AE4D93" w:rsidRPr="00FB0079" w:rsidRDefault="00AE4D93" w:rsidP="00616F75">
      <w:pPr>
        <w:pStyle w:val="Body"/>
        <w:rPr>
          <w:rStyle w:val="Hyperlink1"/>
          <w:rFonts w:cs="Arial"/>
        </w:rPr>
      </w:pPr>
    </w:p>
    <w:p w14:paraId="79377023" w14:textId="29047C68" w:rsidR="00547F9A" w:rsidRPr="00FB0079" w:rsidRDefault="00C954F5" w:rsidP="00616F75">
      <w:pPr>
        <w:pStyle w:val="Body"/>
        <w:rPr>
          <w:rStyle w:val="Hyperlink1"/>
          <w:rFonts w:cs="Arial"/>
        </w:rPr>
      </w:pPr>
      <w:r w:rsidRPr="00FB0079">
        <w:rPr>
          <w:rStyle w:val="Hyperlink1"/>
          <w:rFonts w:cs="Arial"/>
        </w:rPr>
        <w:t xml:space="preserve">However, while Australian Indigenous commentators such as Mary Graham (2009) </w:t>
      </w:r>
      <w:r w:rsidR="00616F75" w:rsidRPr="00FB0079">
        <w:rPr>
          <w:rStyle w:val="Hyperlink1"/>
          <w:rFonts w:cs="Arial"/>
        </w:rPr>
        <w:t>prioritise</w:t>
      </w:r>
      <w:r w:rsidRPr="00FB0079">
        <w:rPr>
          <w:rStyle w:val="Hyperlink1"/>
          <w:rFonts w:cs="Arial"/>
        </w:rPr>
        <w:t xml:space="preserve"> Place as being first and foremost and </w:t>
      </w:r>
      <w:r w:rsidRPr="00FB0079">
        <w:rPr>
          <w:rStyle w:val="Hyperlink1"/>
          <w:rFonts w:cs="Arial"/>
          <w:i/>
          <w:iCs/>
        </w:rPr>
        <w:t>a priori</w:t>
      </w:r>
      <w:r w:rsidRPr="00FB0079">
        <w:rPr>
          <w:rStyle w:val="Hyperlink1"/>
          <w:rFonts w:cs="Arial"/>
        </w:rPr>
        <w:t xml:space="preserve"> to human experience and stories, Tuan (1977)</w:t>
      </w:r>
      <w:r w:rsidR="00616F75" w:rsidRPr="00FB0079">
        <w:rPr>
          <w:rStyle w:val="Hyperlink1"/>
          <w:rFonts w:cs="Arial"/>
        </w:rPr>
        <w:t xml:space="preserve"> tells us that place is shaped by a person's experience of it and layered with the experiences of others. By itself</w:t>
      </w:r>
      <w:r w:rsidR="00CB7564" w:rsidRPr="00FB0079">
        <w:rPr>
          <w:rStyle w:val="Hyperlink1"/>
          <w:rFonts w:cs="Arial"/>
        </w:rPr>
        <w:t>,</w:t>
      </w:r>
      <w:r w:rsidR="00616F75" w:rsidRPr="00FB0079">
        <w:rPr>
          <w:rStyle w:val="Hyperlink1"/>
          <w:rFonts w:cs="Arial"/>
        </w:rPr>
        <w:t xml:space="preserve"> place is just a location or “space”, but through the eyes of its inhabitants it can have many identities, such as home</w:t>
      </w:r>
      <w:r w:rsidR="00AE4D93" w:rsidRPr="00FB0079">
        <w:rPr>
          <w:rStyle w:val="Hyperlink1"/>
          <w:rFonts w:cs="Arial"/>
        </w:rPr>
        <w:t>,</w:t>
      </w:r>
      <w:r w:rsidR="00616F75" w:rsidRPr="00FB0079">
        <w:rPr>
          <w:rStyle w:val="Hyperlink1"/>
          <w:rFonts w:cs="Arial"/>
        </w:rPr>
        <w:t xml:space="preserve"> and so becomes resonant with notions of Place as described by Graham.</w:t>
      </w:r>
      <w:r w:rsidRPr="00FB0079">
        <w:rPr>
          <w:rStyle w:val="Hyperlink1"/>
          <w:rFonts w:cs="Arial"/>
        </w:rPr>
        <w:t xml:space="preserve"> </w:t>
      </w:r>
      <w:r w:rsidR="00305E2C" w:rsidRPr="00FB0079">
        <w:rPr>
          <w:rStyle w:val="Hyperlink1"/>
          <w:rFonts w:cs="Arial"/>
        </w:rPr>
        <w:t>Any future anthropomorphic approaches for Barrambin would need to balance these complexities</w:t>
      </w:r>
      <w:r w:rsidR="00CB7564" w:rsidRPr="00FB0079">
        <w:rPr>
          <w:rStyle w:val="Hyperlink1"/>
          <w:rFonts w:cs="Arial"/>
        </w:rPr>
        <w:t>;</w:t>
      </w:r>
      <w:r w:rsidR="00D91454" w:rsidRPr="00FB0079">
        <w:rPr>
          <w:rStyle w:val="Hyperlink1"/>
          <w:rFonts w:cs="Arial"/>
        </w:rPr>
        <w:t xml:space="preserve"> h</w:t>
      </w:r>
      <w:r w:rsidR="008D0A65" w:rsidRPr="00FB0079">
        <w:rPr>
          <w:rStyle w:val="Hyperlink1"/>
          <w:rFonts w:cs="Arial"/>
        </w:rPr>
        <w:t>owever</w:t>
      </w:r>
      <w:r w:rsidR="00305E2C" w:rsidRPr="00FB0079">
        <w:rPr>
          <w:rStyle w:val="Hyperlink1"/>
          <w:rFonts w:cs="Arial"/>
        </w:rPr>
        <w:t xml:space="preserve">, </w:t>
      </w:r>
      <w:r w:rsidR="00D91454" w:rsidRPr="00FB0079">
        <w:rPr>
          <w:rStyle w:val="Hyperlink1"/>
          <w:rFonts w:cs="Arial"/>
        </w:rPr>
        <w:t>reflections about</w:t>
      </w:r>
      <w:r w:rsidR="00305E2C" w:rsidRPr="00FB0079">
        <w:rPr>
          <w:rStyle w:val="Hyperlink1"/>
          <w:rFonts w:cs="Arial"/>
        </w:rPr>
        <w:t xml:space="preserve"> the two concepts provide us with </w:t>
      </w:r>
      <w:r w:rsidR="00D91454" w:rsidRPr="00FB0079">
        <w:rPr>
          <w:rStyle w:val="Hyperlink1"/>
          <w:rFonts w:cs="Arial"/>
        </w:rPr>
        <w:t>possible pathways</w:t>
      </w:r>
      <w:r w:rsidR="00305E2C" w:rsidRPr="00FB0079">
        <w:rPr>
          <w:rStyle w:val="Hyperlink1"/>
          <w:rFonts w:cs="Arial"/>
        </w:rPr>
        <w:t xml:space="preserve"> to appropriate methodolog</w:t>
      </w:r>
      <w:r w:rsidR="00D91454" w:rsidRPr="00FB0079">
        <w:rPr>
          <w:rStyle w:val="Hyperlink1"/>
          <w:rFonts w:cs="Arial"/>
        </w:rPr>
        <w:t>ies</w:t>
      </w:r>
      <w:r w:rsidR="00305E2C" w:rsidRPr="00FB0079">
        <w:rPr>
          <w:rStyle w:val="Hyperlink1"/>
          <w:rFonts w:cs="Arial"/>
        </w:rPr>
        <w:t xml:space="preserve">. Personhood and anthropomorphism are both a kind of </w:t>
      </w:r>
      <w:r w:rsidR="00CB7564" w:rsidRPr="00FB0079">
        <w:rPr>
          <w:rStyle w:val="Hyperlink1"/>
          <w:rFonts w:cs="Arial"/>
        </w:rPr>
        <w:t>“</w:t>
      </w:r>
      <w:r w:rsidR="00305E2C" w:rsidRPr="00FB0079">
        <w:rPr>
          <w:rStyle w:val="Hyperlink1"/>
          <w:rFonts w:cs="Arial"/>
        </w:rPr>
        <w:t xml:space="preserve">making </w:t>
      </w:r>
      <w:r w:rsidR="00D91454" w:rsidRPr="00FB0079">
        <w:rPr>
          <w:rStyle w:val="Hyperlink1"/>
          <w:rFonts w:cs="Arial"/>
        </w:rPr>
        <w:t>persons”</w:t>
      </w:r>
      <w:r w:rsidR="00CB7564" w:rsidRPr="00FB0079">
        <w:rPr>
          <w:rStyle w:val="Hyperlink1"/>
          <w:rFonts w:cs="Arial"/>
        </w:rPr>
        <w:t>,</w:t>
      </w:r>
      <w:r w:rsidR="00D91454" w:rsidRPr="00FB0079">
        <w:rPr>
          <w:rStyle w:val="Hyperlink1"/>
          <w:rFonts w:cs="Arial"/>
        </w:rPr>
        <w:t xml:space="preserve"> </w:t>
      </w:r>
      <w:r w:rsidR="00305E2C" w:rsidRPr="00FB0079">
        <w:rPr>
          <w:rStyle w:val="Hyperlink1"/>
          <w:rFonts w:cs="Arial"/>
        </w:rPr>
        <w:t xml:space="preserve">as Haraway </w:t>
      </w:r>
      <w:r w:rsidR="00667523" w:rsidRPr="00FB0079">
        <w:rPr>
          <w:rStyle w:val="Hyperlink1"/>
          <w:rFonts w:cs="Arial"/>
          <w:noProof/>
        </w:rPr>
        <w:t>(2015)</w:t>
      </w:r>
      <w:r w:rsidR="00804CE3" w:rsidRPr="00FB0079">
        <w:rPr>
          <w:rStyle w:val="Hyperlink1"/>
          <w:rFonts w:cs="Arial"/>
        </w:rPr>
        <w:t xml:space="preserve"> </w:t>
      </w:r>
      <w:r w:rsidR="00305E2C" w:rsidRPr="00FB0079">
        <w:rPr>
          <w:rStyle w:val="Hyperlink1"/>
          <w:rFonts w:cs="Arial"/>
        </w:rPr>
        <w:t xml:space="preserve">might observe, but one is an act of abstraction and rationalisation </w:t>
      </w:r>
      <w:proofErr w:type="gramStart"/>
      <w:r w:rsidR="00305E2C" w:rsidRPr="00FB0079">
        <w:rPr>
          <w:rStyle w:val="Hyperlink1"/>
          <w:rFonts w:cs="Arial"/>
        </w:rPr>
        <w:t>in</w:t>
      </w:r>
      <w:r w:rsidR="770CCCEA" w:rsidRPr="00FB0079">
        <w:rPr>
          <w:rStyle w:val="Hyperlink1"/>
          <w:rFonts w:cs="Arial"/>
        </w:rPr>
        <w:t xml:space="preserve"> </w:t>
      </w:r>
      <w:r w:rsidR="00305E2C" w:rsidRPr="00FB0079">
        <w:rPr>
          <w:rStyle w:val="Hyperlink1"/>
          <w:rFonts w:cs="Arial"/>
        </w:rPr>
        <w:t>order to</w:t>
      </w:r>
      <w:proofErr w:type="gramEnd"/>
      <w:r w:rsidR="00305E2C" w:rsidRPr="00FB0079">
        <w:rPr>
          <w:rStyle w:val="Hyperlink1"/>
          <w:rFonts w:cs="Arial"/>
        </w:rPr>
        <w:t xml:space="preserve"> fit into the law, whereas the other </w:t>
      </w:r>
      <w:r w:rsidR="00D91454" w:rsidRPr="00FB0079">
        <w:rPr>
          <w:rStyle w:val="Hyperlink1"/>
          <w:rFonts w:cs="Arial"/>
        </w:rPr>
        <w:t xml:space="preserve">allows for </w:t>
      </w:r>
      <w:r w:rsidR="00D91454" w:rsidRPr="00FB0079">
        <w:rPr>
          <w:rStyle w:val="Hyperlink1"/>
          <w:rFonts w:cs="Arial"/>
        </w:rPr>
        <w:lastRenderedPageBreak/>
        <w:t xml:space="preserve">subjectivities and narrative meaning and opens a door to </w:t>
      </w:r>
      <w:r w:rsidR="00305E2C" w:rsidRPr="00FB0079">
        <w:rPr>
          <w:rStyle w:val="Hyperlink1"/>
          <w:rFonts w:cs="Arial"/>
        </w:rPr>
        <w:t>relational understanding</w:t>
      </w:r>
      <w:r w:rsidR="00D91454" w:rsidRPr="00FB0079">
        <w:rPr>
          <w:rStyle w:val="Hyperlink1"/>
          <w:rFonts w:cs="Arial"/>
        </w:rPr>
        <w:t>s</w:t>
      </w:r>
      <w:r w:rsidR="00305E2C" w:rsidRPr="00FB0079">
        <w:rPr>
          <w:rStyle w:val="Hyperlink1"/>
          <w:rFonts w:cs="Arial"/>
        </w:rPr>
        <w:t xml:space="preserve"> with both Place and </w:t>
      </w:r>
      <w:r w:rsidR="0048047A" w:rsidRPr="00FB0079">
        <w:rPr>
          <w:rStyle w:val="Hyperlink1"/>
          <w:rFonts w:cs="Arial"/>
        </w:rPr>
        <w:t xml:space="preserve">its </w:t>
      </w:r>
      <w:r w:rsidR="00305E2C" w:rsidRPr="00FB0079">
        <w:rPr>
          <w:rStyle w:val="Hyperlink1"/>
          <w:rFonts w:cs="Arial"/>
        </w:rPr>
        <w:t>spiritual dimensions</w:t>
      </w:r>
      <w:r w:rsidR="007504A9" w:rsidRPr="00FB0079">
        <w:rPr>
          <w:rStyle w:val="Hyperlink1"/>
          <w:rFonts w:cs="Arial"/>
        </w:rPr>
        <w:t xml:space="preserve"> </w:t>
      </w:r>
      <w:r w:rsidR="00667523" w:rsidRPr="00FB0079">
        <w:rPr>
          <w:rStyle w:val="Hyperlink1"/>
          <w:rFonts w:cs="Arial"/>
        </w:rPr>
        <w:t>(Graham 2009).</w:t>
      </w:r>
      <w:r w:rsidR="0048047A" w:rsidRPr="00FB0079">
        <w:rPr>
          <w:rStyle w:val="Hyperlink1"/>
          <w:rFonts w:cs="Arial"/>
        </w:rPr>
        <w:t xml:space="preserve"> </w:t>
      </w:r>
      <w:proofErr w:type="gramStart"/>
      <w:r w:rsidR="0048047A" w:rsidRPr="00FB0079">
        <w:rPr>
          <w:rStyle w:val="Hyperlink1"/>
          <w:rFonts w:cs="Arial"/>
        </w:rPr>
        <w:t>In particular the</w:t>
      </w:r>
      <w:proofErr w:type="gramEnd"/>
      <w:r w:rsidR="0048047A" w:rsidRPr="00FB0079">
        <w:rPr>
          <w:rStyle w:val="Hyperlink1"/>
          <w:rFonts w:cs="Arial"/>
        </w:rPr>
        <w:t xml:space="preserve"> introduction of narrative allows for multiplicitous More-than-Human and allows for Place to “have” a spirit</w:t>
      </w:r>
      <w:r w:rsidR="00616F75" w:rsidRPr="00FB0079">
        <w:rPr>
          <w:rStyle w:val="Hyperlink1"/>
          <w:rFonts w:cs="Arial"/>
        </w:rPr>
        <w:t xml:space="preserve"> and so opens up possibilities of kinning.</w:t>
      </w:r>
    </w:p>
    <w:p w14:paraId="41675277" w14:textId="77777777" w:rsidR="00AE4D93" w:rsidRPr="00FB0079" w:rsidRDefault="00AE4D93" w:rsidP="00616F75">
      <w:pPr>
        <w:pStyle w:val="Body"/>
        <w:rPr>
          <w:rStyle w:val="Hyperlink1"/>
          <w:rFonts w:cs="Arial"/>
          <w:b/>
        </w:rPr>
      </w:pPr>
    </w:p>
    <w:p w14:paraId="5115F54A" w14:textId="2E4EC227" w:rsidR="00547F9A" w:rsidRPr="00FB0079" w:rsidRDefault="00305E2C" w:rsidP="00616F75">
      <w:pPr>
        <w:pStyle w:val="Body"/>
        <w:rPr>
          <w:rStyle w:val="None"/>
          <w:rFonts w:cs="Arial"/>
          <w:shd w:val="clear" w:color="auto" w:fill="FFFFFF"/>
        </w:rPr>
      </w:pPr>
      <w:bookmarkStart w:id="5" w:name="_79criexne5ik"/>
      <w:bookmarkStart w:id="6" w:name="_criexne5ik"/>
      <w:bookmarkEnd w:id="5"/>
      <w:bookmarkEnd w:id="6"/>
      <w:r w:rsidRPr="00FB0079">
        <w:rPr>
          <w:rStyle w:val="Hyperlink1"/>
          <w:rFonts w:cs="Arial"/>
          <w:b/>
        </w:rPr>
        <w:t>Narrative inquiries: Connecting and Kinning through multiple walking stories</w:t>
      </w:r>
      <w:r w:rsidR="00382FA2" w:rsidRPr="00FB0079">
        <w:rPr>
          <w:rStyle w:val="Hyperlink1"/>
          <w:rFonts w:cs="Arial"/>
        </w:rPr>
        <w:br/>
      </w:r>
      <w:r w:rsidRPr="00FB0079">
        <w:rPr>
          <w:rStyle w:val="None"/>
          <w:rFonts w:cs="Arial"/>
          <w:shd w:val="clear" w:color="auto" w:fill="FFFFFF"/>
        </w:rPr>
        <w:t>The concept of kinning offers us one pathway to connect with the More-than-Human in the context of the Barrambin waterways. Haraway suggests</w:t>
      </w:r>
      <w:r w:rsidR="00D4439B" w:rsidRPr="00FB0079">
        <w:rPr>
          <w:rStyle w:val="None"/>
          <w:rFonts w:cs="Arial"/>
          <w:shd w:val="clear" w:color="auto" w:fill="FFFFFF"/>
        </w:rPr>
        <w:t>,</w:t>
      </w:r>
      <w:r w:rsidR="002B5AED" w:rsidRPr="00FB0079">
        <w:rPr>
          <w:rStyle w:val="None"/>
          <w:rFonts w:cs="Arial"/>
          <w:shd w:val="clear" w:color="auto" w:fill="FFFFFF"/>
        </w:rPr>
        <w:t xml:space="preserve"> </w:t>
      </w:r>
      <w:r w:rsidR="00D4439B" w:rsidRPr="00FB0079">
        <w:rPr>
          <w:rStyle w:val="None"/>
          <w:rFonts w:cs="Arial"/>
          <w:shd w:val="clear" w:color="auto" w:fill="FFFFFF"/>
        </w:rPr>
        <w:t>“</w:t>
      </w:r>
      <w:r w:rsidRPr="00FB0079">
        <w:rPr>
          <w:rStyle w:val="None"/>
          <w:rFonts w:cs="Arial"/>
          <w:shd w:val="clear" w:color="auto" w:fill="FFFFFF"/>
        </w:rPr>
        <w:t xml:space="preserve">Kin-making is making persons, not necessarily as individuals or as </w:t>
      </w:r>
      <w:r w:rsidR="00253C4F" w:rsidRPr="00FB0079">
        <w:rPr>
          <w:rStyle w:val="None"/>
          <w:rFonts w:cs="Arial"/>
          <w:shd w:val="clear" w:color="auto" w:fill="FFFFFF"/>
        </w:rPr>
        <w:t>humans</w:t>
      </w:r>
      <w:r w:rsidR="00D4439B" w:rsidRPr="00FB0079">
        <w:rPr>
          <w:rStyle w:val="None"/>
          <w:rFonts w:cs="Arial"/>
          <w:shd w:val="clear" w:color="auto" w:fill="FFFFFF"/>
        </w:rPr>
        <w:t xml:space="preserve">” </w:t>
      </w:r>
      <w:r w:rsidR="00D4439B" w:rsidRPr="00FB0079">
        <w:rPr>
          <w:rStyle w:val="None"/>
          <w:rFonts w:cs="Arial"/>
          <w:noProof/>
          <w:shd w:val="clear" w:color="auto" w:fill="FFFFFF"/>
        </w:rPr>
        <w:t>(2015, 161)</w:t>
      </w:r>
      <w:r w:rsidRPr="00FB0079">
        <w:rPr>
          <w:rStyle w:val="None"/>
          <w:rFonts w:cs="Arial"/>
          <w:shd w:val="clear" w:color="auto" w:fill="FFFFFF"/>
        </w:rPr>
        <w:t>. Her distinction is important</w:t>
      </w:r>
      <w:r w:rsidR="00D4439B" w:rsidRPr="00FB0079">
        <w:rPr>
          <w:rStyle w:val="None"/>
          <w:rFonts w:cs="Arial"/>
          <w:shd w:val="clear" w:color="auto" w:fill="FFFFFF"/>
        </w:rPr>
        <w:t>,</w:t>
      </w:r>
      <w:r w:rsidRPr="00FB0079">
        <w:rPr>
          <w:rStyle w:val="None"/>
          <w:rFonts w:cs="Arial"/>
          <w:shd w:val="clear" w:color="auto" w:fill="FFFFFF"/>
        </w:rPr>
        <w:t xml:space="preserve"> as we discuss further on in this paper; it echoes commentary by Mary Graham </w:t>
      </w:r>
      <w:r w:rsidR="00667523" w:rsidRPr="00FB0079">
        <w:rPr>
          <w:rStyle w:val="None"/>
          <w:rFonts w:cs="Arial"/>
          <w:noProof/>
          <w:shd w:val="clear" w:color="auto" w:fill="FFFFFF"/>
        </w:rPr>
        <w:t>(2009</w:t>
      </w:r>
      <w:r w:rsidR="00D4439B" w:rsidRPr="00FB0079">
        <w:rPr>
          <w:rStyle w:val="None"/>
          <w:rFonts w:cs="Arial"/>
          <w:noProof/>
          <w:shd w:val="clear" w:color="auto" w:fill="FFFFFF"/>
        </w:rPr>
        <w:t>,</w:t>
      </w:r>
      <w:r w:rsidR="00667523" w:rsidRPr="00FB0079">
        <w:rPr>
          <w:rStyle w:val="None"/>
          <w:rFonts w:cs="Arial"/>
          <w:noProof/>
          <w:shd w:val="clear" w:color="auto" w:fill="FFFFFF"/>
        </w:rPr>
        <w:t xml:space="preserve"> 77)</w:t>
      </w:r>
      <w:r w:rsidRPr="00FB0079">
        <w:rPr>
          <w:rStyle w:val="None"/>
          <w:rFonts w:cs="Arial"/>
          <w:shd w:val="clear" w:color="auto" w:fill="FFFFFF"/>
        </w:rPr>
        <w:t xml:space="preserve"> who admonishes the modernist trope of universal views and recommends a renewed focus on Place as, along with the traditional customs and stories for that Place, the determinant of being in the world:</w:t>
      </w:r>
    </w:p>
    <w:p w14:paraId="2AF7B5D4" w14:textId="77777777" w:rsidR="00D4439B" w:rsidRPr="00FB0079" w:rsidRDefault="00D4439B" w:rsidP="00616F75">
      <w:pPr>
        <w:pStyle w:val="Body"/>
        <w:rPr>
          <w:rStyle w:val="None"/>
          <w:rFonts w:cs="Arial"/>
          <w:shd w:val="clear" w:color="auto" w:fill="FFFFFF"/>
        </w:rPr>
      </w:pPr>
    </w:p>
    <w:p w14:paraId="526FF1F2" w14:textId="61273A46" w:rsidR="00547F9A" w:rsidRPr="00FB0079" w:rsidRDefault="00305E2C" w:rsidP="00616F75">
      <w:pPr>
        <w:pStyle w:val="Body"/>
        <w:ind w:left="720"/>
        <w:rPr>
          <w:rStyle w:val="None"/>
          <w:rFonts w:cs="Arial"/>
          <w:shd w:val="clear" w:color="auto" w:fill="FFFFFF"/>
        </w:rPr>
      </w:pPr>
      <w:r w:rsidRPr="00FB0079">
        <w:rPr>
          <w:rStyle w:val="None"/>
          <w:rFonts w:cs="Arial"/>
          <w:shd w:val="clear" w:color="auto" w:fill="FFFFFF"/>
        </w:rPr>
        <w:t>Law and Place come into the world at the same time. With them come identity, obligation, kinship and marriage rules, or the Law of Relationships. Place is also a determinant of Being in the world; that is, Place is the informing quality or essence of the Mode of Being in the world.</w:t>
      </w:r>
    </w:p>
    <w:p w14:paraId="43C650DE" w14:textId="77777777" w:rsidR="00D4439B" w:rsidRPr="00FB0079" w:rsidRDefault="00D4439B" w:rsidP="00616F75">
      <w:pPr>
        <w:pStyle w:val="Body"/>
        <w:ind w:left="720"/>
        <w:rPr>
          <w:rStyle w:val="None"/>
          <w:rFonts w:cs="Arial"/>
          <w:shd w:val="clear" w:color="auto" w:fill="FFFFFF"/>
        </w:rPr>
      </w:pPr>
    </w:p>
    <w:p w14:paraId="2BA1B77E" w14:textId="196E6F52" w:rsidR="00547F9A" w:rsidRPr="00FB0079" w:rsidRDefault="00305E2C" w:rsidP="00731115">
      <w:pPr>
        <w:pStyle w:val="Body"/>
        <w:rPr>
          <w:rStyle w:val="None"/>
          <w:rFonts w:cs="Arial"/>
          <w:shd w:val="clear" w:color="auto" w:fill="FFFF00"/>
        </w:rPr>
      </w:pPr>
      <w:r w:rsidRPr="00FB0079">
        <w:rPr>
          <w:rStyle w:val="None"/>
          <w:rFonts w:cs="Arial"/>
          <w:shd w:val="clear" w:color="auto" w:fill="FFFFFF"/>
        </w:rPr>
        <w:t xml:space="preserve">Haraway’s </w:t>
      </w:r>
      <w:r w:rsidR="00616F75" w:rsidRPr="00FB0079">
        <w:rPr>
          <w:rStyle w:val="None"/>
          <w:rFonts w:cs="Arial"/>
          <w:shd w:val="clear" w:color="auto" w:fill="FFFFFF"/>
        </w:rPr>
        <w:t xml:space="preserve">“making” </w:t>
      </w:r>
      <w:r w:rsidRPr="00FB0079">
        <w:rPr>
          <w:rStyle w:val="None"/>
          <w:rFonts w:cs="Arial"/>
          <w:shd w:val="clear" w:color="auto" w:fill="FFFFFF"/>
        </w:rPr>
        <w:t>persons is a call for creating relationships with the non-human and Graham’s concept of identity and obligation formed through Place allows for making-kin and so provides us with insights for phase change More-than-Human methodologies.</w:t>
      </w:r>
      <w:r w:rsidRPr="00FB0079">
        <w:rPr>
          <w:rStyle w:val="Hyperlink1"/>
          <w:rFonts w:cs="Arial"/>
        </w:rPr>
        <w:t xml:space="preserve"> The act of kinning r</w:t>
      </w:r>
      <w:r w:rsidRPr="00FB0079">
        <w:rPr>
          <w:rStyle w:val="None"/>
          <w:rFonts w:cs="Arial"/>
          <w:shd w:val="clear" w:color="auto" w:fill="FFFFFF"/>
        </w:rPr>
        <w:t xml:space="preserve">ecognises that the More-than-Human are also storytellers, or perhaps story-makers </w:t>
      </w:r>
      <w:r w:rsidR="00667523" w:rsidRPr="00FB0079">
        <w:rPr>
          <w:rStyle w:val="None"/>
          <w:rFonts w:cs="Arial"/>
          <w:noProof/>
          <w:shd w:val="clear" w:color="auto" w:fill="FFFFFF"/>
          <w:lang w:val="en-US"/>
        </w:rPr>
        <w:t>(Turner and Taboada 2021)</w:t>
      </w:r>
      <w:r w:rsidR="1153C3EE" w:rsidRPr="00FB0079">
        <w:rPr>
          <w:rStyle w:val="None"/>
          <w:rFonts w:cs="Arial"/>
          <w:shd w:val="clear" w:color="auto" w:fill="FFFFFF"/>
        </w:rPr>
        <w:t>,</w:t>
      </w:r>
      <w:r w:rsidRPr="00FB0079">
        <w:rPr>
          <w:rStyle w:val="None"/>
          <w:rFonts w:cs="Arial"/>
          <w:shd w:val="clear" w:color="auto" w:fill="FFFFFF"/>
        </w:rPr>
        <w:t xml:space="preserve"> a distinction that announces collaboration and creation of spaces for shared active-imagination and moments of re-creation.</w:t>
      </w:r>
      <w:r w:rsidR="00A81142" w:rsidRPr="00FB0079">
        <w:rPr>
          <w:rStyle w:val="Hyperlink1"/>
          <w:rFonts w:cs="Arial"/>
        </w:rPr>
        <w:br/>
      </w:r>
    </w:p>
    <w:p w14:paraId="760929CC" w14:textId="1E7B13E2" w:rsidR="00547F9A" w:rsidRPr="00FB0079" w:rsidRDefault="00305E2C" w:rsidP="00731115">
      <w:pPr>
        <w:pStyle w:val="Body"/>
        <w:rPr>
          <w:rFonts w:cs="Arial"/>
        </w:rPr>
      </w:pPr>
      <w:r w:rsidRPr="00FB0079">
        <w:rPr>
          <w:rStyle w:val="Hyperlink1"/>
          <w:rFonts w:cs="Arial"/>
        </w:rPr>
        <w:t>These insights invite consideration of narrative methodologies</w:t>
      </w:r>
      <w:r w:rsidR="00D4439B" w:rsidRPr="00FB0079">
        <w:rPr>
          <w:rStyle w:val="Hyperlink1"/>
          <w:rFonts w:cs="Arial"/>
        </w:rPr>
        <w:t>,</w:t>
      </w:r>
      <w:r w:rsidRPr="00FB0079">
        <w:rPr>
          <w:rStyle w:val="Hyperlink1"/>
          <w:rFonts w:cs="Arial"/>
        </w:rPr>
        <w:t xml:space="preserve"> those which recognise the fundamental power of stories. Narrative methodologies focus on subjective experiences and are often used in reflective evaluation when research goals are about insights and potential to reflect on commonalities</w:t>
      </w:r>
      <w:r w:rsidR="00FD1016" w:rsidRPr="00FB0079">
        <w:rPr>
          <w:rStyle w:val="Hyperlink1"/>
          <w:rFonts w:cs="Arial"/>
        </w:rPr>
        <w:t xml:space="preserve"> </w:t>
      </w:r>
      <w:r w:rsidR="00667523" w:rsidRPr="00FB0079">
        <w:rPr>
          <w:rStyle w:val="Hyperlink1"/>
          <w:rFonts w:cs="Arial"/>
          <w:lang w:val="nl-NL"/>
        </w:rPr>
        <w:t>(Polkinghorne 2007)</w:t>
      </w:r>
      <w:r w:rsidR="00667523" w:rsidRPr="00FB0079">
        <w:rPr>
          <w:rStyle w:val="Hyperlink1"/>
          <w:rFonts w:cs="Arial"/>
          <w:lang w:val="en-US"/>
        </w:rPr>
        <w:t>.</w:t>
      </w:r>
      <w:r w:rsidR="00FD1016" w:rsidRPr="00FB0079">
        <w:rPr>
          <w:rStyle w:val="Hyperlink1"/>
          <w:rFonts w:cs="Arial"/>
        </w:rPr>
        <w:t xml:space="preserve"> </w:t>
      </w:r>
      <w:r w:rsidRPr="00FB0079">
        <w:rPr>
          <w:rStyle w:val="Hyperlink1"/>
          <w:rFonts w:cs="Arial"/>
        </w:rPr>
        <w:t xml:space="preserve">Narrative research seeks to make statements about meaning </w:t>
      </w:r>
      <w:proofErr w:type="gramStart"/>
      <w:r w:rsidRPr="00FB0079">
        <w:rPr>
          <w:rStyle w:val="Hyperlink1"/>
          <w:rFonts w:cs="Arial"/>
        </w:rPr>
        <w:t>in order to</w:t>
      </w:r>
      <w:proofErr w:type="gramEnd"/>
      <w:r w:rsidRPr="00FB0079">
        <w:rPr>
          <w:rStyle w:val="Hyperlink1"/>
          <w:rFonts w:cs="Arial"/>
        </w:rPr>
        <w:t xml:space="preserve"> have something to say about the context</w:t>
      </w:r>
      <w:r w:rsidR="32015155" w:rsidRPr="00FB0079">
        <w:rPr>
          <w:rStyle w:val="Hyperlink1"/>
          <w:rFonts w:cs="Arial"/>
        </w:rPr>
        <w:t>,</w:t>
      </w:r>
      <w:r w:rsidRPr="00FB0079">
        <w:rPr>
          <w:rStyle w:val="Hyperlink1"/>
          <w:rFonts w:cs="Arial"/>
        </w:rPr>
        <w:t xml:space="preserve"> and so is also a relational approach</w:t>
      </w:r>
      <w:r w:rsidR="00913DCA" w:rsidRPr="00FB0079">
        <w:rPr>
          <w:rStyle w:val="Hyperlink1"/>
          <w:rFonts w:cs="Arial"/>
        </w:rPr>
        <w:t xml:space="preserve"> </w:t>
      </w:r>
      <w:r w:rsidR="00667523" w:rsidRPr="00FB0079">
        <w:rPr>
          <w:rStyle w:val="Hyperlink1"/>
          <w:rFonts w:cs="Arial"/>
          <w:lang w:val="en-US"/>
        </w:rPr>
        <w:t>(Connelly</w:t>
      </w:r>
      <w:r w:rsidR="00731115" w:rsidRPr="00FB0079">
        <w:rPr>
          <w:rStyle w:val="Hyperlink1"/>
          <w:rFonts w:cs="Arial"/>
          <w:lang w:val="en-US"/>
        </w:rPr>
        <w:t xml:space="preserve"> and </w:t>
      </w:r>
      <w:proofErr w:type="spellStart"/>
      <w:r w:rsidR="00731115" w:rsidRPr="00FB0079">
        <w:rPr>
          <w:rStyle w:val="Hyperlink1"/>
          <w:rFonts w:cs="Arial"/>
          <w:lang w:val="en-US"/>
        </w:rPr>
        <w:t>Clandinin</w:t>
      </w:r>
      <w:proofErr w:type="spellEnd"/>
      <w:r w:rsidR="00667523" w:rsidRPr="00FB0079">
        <w:rPr>
          <w:rStyle w:val="Hyperlink1"/>
          <w:rFonts w:cs="Arial"/>
          <w:lang w:val="en-US"/>
        </w:rPr>
        <w:t xml:space="preserve"> 1990; Graham 2009).</w:t>
      </w:r>
      <w:r w:rsidRPr="00FB0079">
        <w:rPr>
          <w:rStyle w:val="Hyperlink1"/>
          <w:rFonts w:cs="Arial"/>
        </w:rPr>
        <w:t xml:space="preserve"> Engaging in narrative research is about stories and storytelling and so is often found in contexts where the embodied and experiencing individual is of interest but for whatever reason they may not be in a position to articulate their agency or explain their experience (</w:t>
      </w:r>
      <w:proofErr w:type="gramStart"/>
      <w:r w:rsidRPr="00FB0079">
        <w:rPr>
          <w:rStyle w:val="Hyperlink1"/>
          <w:rFonts w:cs="Arial"/>
        </w:rPr>
        <w:t>e.g.</w:t>
      </w:r>
      <w:proofErr w:type="gramEnd"/>
      <w:r w:rsidRPr="00FB0079">
        <w:rPr>
          <w:rStyle w:val="Hyperlink1"/>
          <w:rFonts w:cs="Arial"/>
        </w:rPr>
        <w:t xml:space="preserve"> education and health situations). It is essentially place-based in the sense that its subjects are researched within their contexts (schools, homes, hospitals etc.) and the process of the research itself </w:t>
      </w:r>
      <w:r w:rsidRPr="00FB0079">
        <w:rPr>
          <w:rStyle w:val="Hyperlink1"/>
          <w:rFonts w:cs="Arial"/>
        </w:rPr>
        <w:lastRenderedPageBreak/>
        <w:t>recognizes context and place</w:t>
      </w:r>
      <w:r w:rsidR="0047515F" w:rsidRPr="00FB0079">
        <w:rPr>
          <w:rStyle w:val="Hyperlink1"/>
          <w:rFonts w:cs="Arial"/>
        </w:rPr>
        <w:t xml:space="preserve"> </w:t>
      </w:r>
      <w:r w:rsidR="00667523" w:rsidRPr="00FB0079">
        <w:rPr>
          <w:rStyle w:val="Hyperlink1"/>
          <w:rFonts w:cs="Arial"/>
        </w:rPr>
        <w:t>(</w:t>
      </w:r>
      <w:proofErr w:type="spellStart"/>
      <w:r w:rsidR="00667523" w:rsidRPr="00FB0079">
        <w:rPr>
          <w:rStyle w:val="Hyperlink1"/>
          <w:rFonts w:cs="Arial"/>
        </w:rPr>
        <w:t>Trahar</w:t>
      </w:r>
      <w:proofErr w:type="spellEnd"/>
      <w:r w:rsidR="00667523" w:rsidRPr="00FB0079">
        <w:rPr>
          <w:rStyle w:val="Hyperlink1"/>
          <w:rFonts w:cs="Arial"/>
        </w:rPr>
        <w:t xml:space="preserve"> 2013)</w:t>
      </w:r>
      <w:r w:rsidR="00667523" w:rsidRPr="00FB0079">
        <w:rPr>
          <w:rStyle w:val="Hyperlink1"/>
          <w:rFonts w:cs="Arial"/>
          <w:lang w:val="en-US"/>
        </w:rPr>
        <w:t>.</w:t>
      </w:r>
      <w:r w:rsidRPr="00FB0079">
        <w:rPr>
          <w:rStyle w:val="Hyperlink1"/>
          <w:rFonts w:cs="Arial"/>
        </w:rPr>
        <w:t xml:space="preserve"> Ideally, a narrative research project is embodied through situating its process in time and place</w:t>
      </w:r>
      <w:r w:rsidR="2B9ABAF1" w:rsidRPr="00FB0079">
        <w:rPr>
          <w:rStyle w:val="Hyperlink1"/>
          <w:rFonts w:cs="Arial"/>
        </w:rPr>
        <w:t>,</w:t>
      </w:r>
      <w:r w:rsidRPr="00FB0079">
        <w:rPr>
          <w:rStyle w:val="Hyperlink1"/>
          <w:rFonts w:cs="Arial"/>
        </w:rPr>
        <w:t xml:space="preserve"> thus drawing the researcher’s own subjectivity into its purview as well as allowing for other actors to contribute. This means that the outcomes are the stories and opportunities for insights and reflections </w:t>
      </w:r>
      <w:r w:rsidR="00667523" w:rsidRPr="00FB0079">
        <w:rPr>
          <w:rStyle w:val="Hyperlink1"/>
          <w:rFonts w:cs="Arial"/>
          <w:noProof/>
          <w:lang w:val="nl-NL"/>
        </w:rPr>
        <w:t>(Polkinghorne 2007)</w:t>
      </w:r>
      <w:r w:rsidRPr="00FB0079">
        <w:rPr>
          <w:rStyle w:val="Hyperlink1"/>
          <w:rFonts w:cs="Arial"/>
        </w:rPr>
        <w:t xml:space="preserve"> and that we can focus on a single, unique, experience </w:t>
      </w:r>
      <w:proofErr w:type="gramStart"/>
      <w:r w:rsidRPr="00FB0079">
        <w:rPr>
          <w:rStyle w:val="Hyperlink1"/>
          <w:rFonts w:cs="Arial"/>
        </w:rPr>
        <w:t>in order to</w:t>
      </w:r>
      <w:proofErr w:type="gramEnd"/>
      <w:r w:rsidRPr="00FB0079">
        <w:rPr>
          <w:rStyle w:val="Hyperlink1"/>
          <w:rFonts w:cs="Arial"/>
        </w:rPr>
        <w:t xml:space="preserve"> understand that experience with reference to wider commonalities. </w:t>
      </w:r>
      <w:r w:rsidR="00A81142" w:rsidRPr="00FB0079">
        <w:rPr>
          <w:rStyle w:val="Hyperlink1"/>
          <w:rFonts w:cs="Arial"/>
        </w:rPr>
        <w:br/>
      </w:r>
    </w:p>
    <w:p w14:paraId="58956CD2" w14:textId="77777777" w:rsidR="00547F9A" w:rsidRPr="00FB0079" w:rsidRDefault="00305E2C" w:rsidP="00382FA2">
      <w:pPr>
        <w:pStyle w:val="Heading"/>
        <w:rPr>
          <w:rFonts w:cs="Arial"/>
        </w:rPr>
      </w:pPr>
      <w:bookmarkStart w:id="7" w:name="_dt1ogskgu8la" w:colFirst="0" w:colLast="0"/>
      <w:bookmarkEnd w:id="7"/>
      <w:r w:rsidRPr="00FB0079">
        <w:rPr>
          <w:rStyle w:val="Hyperlink1"/>
          <w:rFonts w:cs="Arial"/>
          <w:lang w:val="de-DE"/>
        </w:rPr>
        <w:t>W</w:t>
      </w:r>
      <w:proofErr w:type="spellStart"/>
      <w:r w:rsidRPr="00FB0079">
        <w:rPr>
          <w:rStyle w:val="Hyperlink1"/>
          <w:rFonts w:cs="Arial"/>
        </w:rPr>
        <w:t>alking</w:t>
      </w:r>
      <w:proofErr w:type="spellEnd"/>
      <w:r w:rsidRPr="00FB0079">
        <w:rPr>
          <w:rStyle w:val="Hyperlink1"/>
          <w:rFonts w:cs="Arial"/>
        </w:rPr>
        <w:t xml:space="preserve"> With and Making Stories: Helping to let the waters speak</w:t>
      </w:r>
    </w:p>
    <w:p w14:paraId="027641DE" w14:textId="2328C395" w:rsidR="00547F9A" w:rsidRPr="00FB0079" w:rsidRDefault="00305E2C" w:rsidP="00382FA2">
      <w:pPr>
        <w:pStyle w:val="Body"/>
        <w:rPr>
          <w:rFonts w:cs="Arial"/>
        </w:rPr>
      </w:pPr>
      <w:r w:rsidRPr="00FB0079">
        <w:rPr>
          <w:rStyle w:val="Hyperlink1"/>
          <w:rFonts w:cs="Arial"/>
        </w:rPr>
        <w:t xml:space="preserve">It becomes evident that the allocation of Personhood, while useful, is deeply problematic and doesn’t </w:t>
      </w:r>
      <w:proofErr w:type="gramStart"/>
      <w:r w:rsidRPr="00FB0079">
        <w:rPr>
          <w:rStyle w:val="Hyperlink1"/>
          <w:rFonts w:cs="Arial"/>
        </w:rPr>
        <w:t>actually create</w:t>
      </w:r>
      <w:proofErr w:type="gramEnd"/>
      <w:r w:rsidRPr="00FB0079">
        <w:rPr>
          <w:rStyle w:val="Hyperlink1"/>
          <w:rFonts w:cs="Arial"/>
        </w:rPr>
        <w:t xml:space="preserve"> a person or</w:t>
      </w:r>
      <w:r w:rsidR="00D4439B" w:rsidRPr="00FB0079">
        <w:rPr>
          <w:rStyle w:val="Hyperlink1"/>
          <w:rFonts w:cs="Arial"/>
        </w:rPr>
        <w:t>,</w:t>
      </w:r>
      <w:r w:rsidRPr="00FB0079">
        <w:rPr>
          <w:rStyle w:val="Hyperlink1"/>
          <w:rFonts w:cs="Arial"/>
        </w:rPr>
        <w:t xml:space="preserve"> more critically, allow the waters to speak. If we frame our understanding of the B</w:t>
      </w:r>
      <w:r w:rsidR="539607C4" w:rsidRPr="00FB0079">
        <w:rPr>
          <w:rStyle w:val="Hyperlink1"/>
          <w:rFonts w:cs="Arial"/>
        </w:rPr>
        <w:t>arr</w:t>
      </w:r>
      <w:r w:rsidRPr="00FB0079">
        <w:rPr>
          <w:rStyle w:val="Hyperlink1"/>
          <w:rFonts w:cs="Arial"/>
        </w:rPr>
        <w:t>ambin waterways as being aspects of person</w:t>
      </w:r>
      <w:r w:rsidR="00AE4D93" w:rsidRPr="00FB0079">
        <w:rPr>
          <w:rStyle w:val="Hyperlink1"/>
          <w:rFonts w:cs="Arial"/>
        </w:rPr>
        <w:t>,</w:t>
      </w:r>
      <w:r w:rsidRPr="00FB0079">
        <w:rPr>
          <w:rStyle w:val="Hyperlink1"/>
          <w:rFonts w:cs="Arial"/>
        </w:rPr>
        <w:t xml:space="preserve"> then we can use rich narrative </w:t>
      </w:r>
      <w:r w:rsidR="00AE4D93" w:rsidRPr="00FB0079">
        <w:rPr>
          <w:rStyle w:val="Hyperlink1"/>
          <w:rFonts w:cs="Arial"/>
        </w:rPr>
        <w:t>approaches</w:t>
      </w:r>
      <w:r w:rsidRPr="00FB0079">
        <w:rPr>
          <w:rStyle w:val="Hyperlink1"/>
          <w:rFonts w:cs="Arial"/>
        </w:rPr>
        <w:t xml:space="preserve"> and create multiplicities and multiple layers of creative stories </w:t>
      </w:r>
      <w:proofErr w:type="gramStart"/>
      <w:r w:rsidRPr="00FB0079">
        <w:rPr>
          <w:rStyle w:val="Hyperlink1"/>
          <w:rFonts w:cs="Arial"/>
        </w:rPr>
        <w:t>in order to</w:t>
      </w:r>
      <w:proofErr w:type="gramEnd"/>
      <w:r w:rsidRPr="00FB0079">
        <w:rPr>
          <w:rStyle w:val="Hyperlink1"/>
          <w:rFonts w:cs="Arial"/>
        </w:rPr>
        <w:t xml:space="preserve"> offer an experience of waterways as kin. </w:t>
      </w:r>
      <w:r w:rsidR="00D4439B" w:rsidRPr="00FB0079">
        <w:rPr>
          <w:rStyle w:val="Hyperlink1"/>
          <w:rFonts w:cs="Arial"/>
        </w:rPr>
        <w:t>We can f</w:t>
      </w:r>
      <w:r w:rsidRPr="00FB0079">
        <w:rPr>
          <w:rStyle w:val="Hyperlink1"/>
          <w:rFonts w:cs="Arial"/>
        </w:rPr>
        <w:t>ram</w:t>
      </w:r>
      <w:r w:rsidR="00D4439B" w:rsidRPr="00FB0079">
        <w:rPr>
          <w:rStyle w:val="Hyperlink1"/>
          <w:rFonts w:cs="Arial"/>
        </w:rPr>
        <w:t>e</w:t>
      </w:r>
      <w:r w:rsidRPr="00FB0079">
        <w:rPr>
          <w:rStyle w:val="Hyperlink1"/>
          <w:rFonts w:cs="Arial"/>
        </w:rPr>
        <w:t xml:space="preserve"> </w:t>
      </w:r>
      <w:proofErr w:type="spellStart"/>
      <w:r w:rsidRPr="00FB0079">
        <w:rPr>
          <w:rStyle w:val="Hyperlink1"/>
          <w:rFonts w:cs="Arial"/>
        </w:rPr>
        <w:t>Barrambin</w:t>
      </w:r>
      <w:proofErr w:type="spellEnd"/>
      <w:r w:rsidRPr="00FB0079">
        <w:rPr>
          <w:rStyle w:val="Hyperlink1"/>
          <w:rFonts w:cs="Arial"/>
        </w:rPr>
        <w:t xml:space="preserve"> and its waterways as a living entity with a will toward life</w:t>
      </w:r>
      <w:r w:rsidR="00C948B7" w:rsidRPr="00FB0079">
        <w:rPr>
          <w:rStyle w:val="Hyperlink1"/>
          <w:rFonts w:cs="Arial"/>
        </w:rPr>
        <w:t xml:space="preserve"> </w:t>
      </w:r>
      <w:r w:rsidR="00667523" w:rsidRPr="00FB0079">
        <w:rPr>
          <w:rStyle w:val="Hyperlink1"/>
          <w:rFonts w:cs="Arial"/>
          <w:noProof/>
          <w:lang w:val="it-IT"/>
        </w:rPr>
        <w:t>(Rose 1996)</w:t>
      </w:r>
      <w:r w:rsidR="00731115" w:rsidRPr="00FB0079">
        <w:rPr>
          <w:rStyle w:val="Hyperlink1"/>
          <w:rFonts w:cs="Arial"/>
        </w:rPr>
        <w:t>, even if the anthropomorphism is in the more “western” mode that Tuan (1977)</w:t>
      </w:r>
      <w:r w:rsidR="00382FA2" w:rsidRPr="00FB0079">
        <w:rPr>
          <w:rStyle w:val="Hyperlink1"/>
          <w:rFonts w:cs="Arial"/>
        </w:rPr>
        <w:t xml:space="preserve"> </w:t>
      </w:r>
      <w:r w:rsidR="00731115" w:rsidRPr="00FB0079">
        <w:rPr>
          <w:rStyle w:val="Hyperlink1"/>
          <w:rFonts w:cs="Arial"/>
        </w:rPr>
        <w:t>describes where the stories make the Place</w:t>
      </w:r>
      <w:r w:rsidR="00AE4D93" w:rsidRPr="00FB0079">
        <w:rPr>
          <w:rStyle w:val="Hyperlink1"/>
          <w:rFonts w:cs="Arial"/>
        </w:rPr>
        <w:t xml:space="preserve"> (as opposed to Indigenous views where Place makes stories)</w:t>
      </w:r>
      <w:r w:rsidR="00382FA2" w:rsidRPr="00FB0079">
        <w:rPr>
          <w:rStyle w:val="Hyperlink1"/>
          <w:rFonts w:cs="Arial"/>
        </w:rPr>
        <w:t xml:space="preserve">. This potentially </w:t>
      </w:r>
      <w:r w:rsidR="00731115" w:rsidRPr="00FB0079">
        <w:rPr>
          <w:rStyle w:val="Hyperlink1"/>
          <w:rFonts w:cs="Arial"/>
        </w:rPr>
        <w:t>allows</w:t>
      </w:r>
      <w:r w:rsidRPr="00FB0079">
        <w:rPr>
          <w:rStyle w:val="Hyperlink1"/>
          <w:rFonts w:cs="Arial"/>
        </w:rPr>
        <w:t xml:space="preserve"> us to make kin and become acquainted with Place through our own activity and bringing our own sensibilities </w:t>
      </w:r>
      <w:r w:rsidR="00E740E0" w:rsidRPr="00FB0079">
        <w:rPr>
          <w:rStyle w:val="Hyperlink1"/>
          <w:rFonts w:cs="Arial"/>
        </w:rPr>
        <w:t>from</w:t>
      </w:r>
      <w:r w:rsidRPr="00FB0079">
        <w:rPr>
          <w:rStyle w:val="Hyperlink1"/>
          <w:rFonts w:cs="Arial"/>
        </w:rPr>
        <w:t xml:space="preserve"> our experience with the waterways. These insights also scaffold a way in which we can engage the local community </w:t>
      </w:r>
      <w:r w:rsidR="00E740E0" w:rsidRPr="00FB0079">
        <w:rPr>
          <w:rStyle w:val="Hyperlink1"/>
          <w:rFonts w:cs="Arial"/>
        </w:rPr>
        <w:t>to participate</w:t>
      </w:r>
      <w:r w:rsidRPr="00FB0079">
        <w:rPr>
          <w:rStyle w:val="Hyperlink1"/>
          <w:rFonts w:cs="Arial"/>
        </w:rPr>
        <w:t xml:space="preserve"> in helping the waters of Barrambin to speak. </w:t>
      </w:r>
      <w:r w:rsidRPr="00FB0079">
        <w:rPr>
          <w:rStyle w:val="Hyperlink1"/>
          <w:rFonts w:cs="Arial"/>
        </w:rPr>
        <w:br/>
      </w:r>
    </w:p>
    <w:p w14:paraId="56FB5551" w14:textId="258B42C9" w:rsidR="00547F9A" w:rsidRPr="00FB0079" w:rsidRDefault="00305E2C" w:rsidP="00382FA2">
      <w:pPr>
        <w:pStyle w:val="Body"/>
        <w:rPr>
          <w:rFonts w:cs="Arial"/>
        </w:rPr>
      </w:pPr>
      <w:r w:rsidRPr="00FB0079">
        <w:rPr>
          <w:rStyle w:val="Hyperlink1"/>
          <w:rFonts w:cs="Arial"/>
        </w:rPr>
        <w:t xml:space="preserve">During 2023, we seek to engage the local Kelvin Grove Urban Village community with the new Barrambin/Victoria </w:t>
      </w:r>
      <w:r w:rsidR="422A840E" w:rsidRPr="00FB0079">
        <w:rPr>
          <w:rStyle w:val="Hyperlink1"/>
          <w:rFonts w:cs="Arial"/>
        </w:rPr>
        <w:t>P</w:t>
      </w:r>
      <w:r w:rsidRPr="00FB0079">
        <w:rPr>
          <w:rStyle w:val="Hyperlink1"/>
          <w:rFonts w:cs="Arial"/>
        </w:rPr>
        <w:t xml:space="preserve">arklands through creative walk-shops. Through these walk-shops, we aim to bring together members of the local community who live and work in Kelvin Grove to </w:t>
      </w:r>
      <w:r w:rsidRPr="00FB0079">
        <w:rPr>
          <w:rStyle w:val="None"/>
          <w:rFonts w:cs="Arial"/>
        </w:rPr>
        <w:t>walk the traces</w:t>
      </w:r>
      <w:r w:rsidRPr="00FB0079">
        <w:rPr>
          <w:rStyle w:val="Hyperlink1"/>
          <w:rFonts w:cs="Arial"/>
        </w:rPr>
        <w:t xml:space="preserve"> of the former rivers and creeks of </w:t>
      </w:r>
      <w:r w:rsidR="00AE4D93" w:rsidRPr="00FB0079">
        <w:rPr>
          <w:rStyle w:val="Hyperlink1"/>
          <w:rFonts w:cs="Arial"/>
        </w:rPr>
        <w:t>Barrambin and</w:t>
      </w:r>
      <w:r w:rsidRPr="00FB0079">
        <w:rPr>
          <w:rStyle w:val="Hyperlink1"/>
          <w:rFonts w:cs="Arial"/>
        </w:rPr>
        <w:t xml:space="preserve"> reflect on this experience through creative documentation methods such as mixed-media collage, audio, photography, storytelling, and sketching.  This </w:t>
      </w:r>
      <w:r w:rsidR="0EFBAC87" w:rsidRPr="00FB0079">
        <w:rPr>
          <w:rStyle w:val="Hyperlink1"/>
          <w:rFonts w:cs="Arial"/>
        </w:rPr>
        <w:t>walk-</w:t>
      </w:r>
      <w:r w:rsidRPr="00FB0079">
        <w:rPr>
          <w:rStyle w:val="Hyperlink1"/>
          <w:rFonts w:cs="Arial"/>
        </w:rPr>
        <w:t xml:space="preserve">shop will act as a participatory opportunity for the local community to engage, explore, and reflect on the </w:t>
      </w:r>
      <w:r w:rsidR="00C948B7" w:rsidRPr="00FB0079">
        <w:rPr>
          <w:rStyle w:val="Hyperlink1"/>
          <w:rFonts w:cs="Arial"/>
        </w:rPr>
        <w:t>long-held</w:t>
      </w:r>
      <w:r w:rsidRPr="00FB0079">
        <w:rPr>
          <w:rStyle w:val="Hyperlink1"/>
          <w:rFonts w:cs="Arial"/>
        </w:rPr>
        <w:t xml:space="preserve"> connections between Barrambin and its seen and unseen waterways. Walking has been commonly used as a </w:t>
      </w:r>
      <w:r w:rsidR="480CE850" w:rsidRPr="00FB0079">
        <w:rPr>
          <w:rStyle w:val="Hyperlink1"/>
          <w:rFonts w:cs="Arial"/>
        </w:rPr>
        <w:t>method</w:t>
      </w:r>
      <w:r w:rsidRPr="00FB0079">
        <w:rPr>
          <w:rStyle w:val="Hyperlink1"/>
          <w:rFonts w:cs="Arial"/>
        </w:rPr>
        <w:t xml:space="preserve"> of sensory ethnography, physical embodiment, and the exploration of landscapes</w:t>
      </w:r>
      <w:r w:rsidR="00850F2E" w:rsidRPr="00FB0079">
        <w:rPr>
          <w:rStyle w:val="Hyperlink1"/>
          <w:rFonts w:cs="Arial"/>
        </w:rPr>
        <w:t xml:space="preserve"> </w:t>
      </w:r>
      <w:r w:rsidR="00667523" w:rsidRPr="00FB0079">
        <w:rPr>
          <w:rStyle w:val="Hyperlink1"/>
          <w:rFonts w:cs="Arial"/>
          <w:lang w:val="de-DE"/>
        </w:rPr>
        <w:t>(Kusenbach 2018; Pink 2015; Weisskoeppel 2022)</w:t>
      </w:r>
      <w:r w:rsidR="00667523" w:rsidRPr="00FB0079">
        <w:rPr>
          <w:rStyle w:val="Hyperlink1"/>
          <w:rFonts w:cs="Arial"/>
        </w:rPr>
        <w:t xml:space="preserve">. </w:t>
      </w:r>
      <w:r w:rsidR="00382FA2" w:rsidRPr="00FB0079">
        <w:rPr>
          <w:rStyle w:val="Hyperlink1"/>
          <w:rFonts w:cs="Arial"/>
          <w:noProof/>
        </w:rPr>
        <w:t>Practitioners</w:t>
      </w:r>
      <w:r w:rsidRPr="00FB0079">
        <w:rPr>
          <w:rStyle w:val="None"/>
          <w:rFonts w:cs="Arial"/>
          <w:shd w:val="clear" w:color="auto" w:fill="FFFFFF"/>
        </w:rPr>
        <w:t xml:space="preserve"> detail the methodological format of a collaborative walk-shop </w:t>
      </w:r>
      <w:proofErr w:type="gramStart"/>
      <w:r w:rsidRPr="00FB0079">
        <w:rPr>
          <w:rStyle w:val="None"/>
          <w:rFonts w:cs="Arial"/>
          <w:shd w:val="clear" w:color="auto" w:fill="FFFFFF"/>
        </w:rPr>
        <w:t>as a way to</w:t>
      </w:r>
      <w:proofErr w:type="gramEnd"/>
      <w:r w:rsidRPr="00FB0079">
        <w:rPr>
          <w:rStyle w:val="None"/>
          <w:rFonts w:cs="Arial"/>
          <w:shd w:val="clear" w:color="auto" w:fill="FFFFFF"/>
        </w:rPr>
        <w:t xml:space="preserve"> </w:t>
      </w:r>
      <w:r w:rsidR="00E740E0" w:rsidRPr="005B2D2B">
        <w:rPr>
          <w:rStyle w:val="None"/>
          <w:rFonts w:cs="Arial"/>
          <w:shd w:val="clear" w:color="auto" w:fill="FFFFFF"/>
          <w:lang w:val="ar-SA"/>
        </w:rPr>
        <w:t>"</w:t>
      </w:r>
      <w:r w:rsidRPr="00FB0079">
        <w:rPr>
          <w:rStyle w:val="None"/>
          <w:rFonts w:cs="Arial"/>
          <w:shd w:val="clear" w:color="auto" w:fill="FFFFFF"/>
        </w:rPr>
        <w:t>explore hidden tracks in the landscape</w:t>
      </w:r>
      <w:r w:rsidR="00E740E0" w:rsidRPr="00FB0079">
        <w:rPr>
          <w:rStyle w:val="None"/>
          <w:rFonts w:cs="Arial"/>
          <w:shd w:val="clear" w:color="auto" w:fill="FFFFFF"/>
        </w:rPr>
        <w:t>”</w:t>
      </w:r>
      <w:r w:rsidR="00382FA2" w:rsidRPr="00FB0079">
        <w:rPr>
          <w:rStyle w:val="None"/>
          <w:rFonts w:cs="Arial"/>
          <w:shd w:val="clear" w:color="auto" w:fill="FFFFFF"/>
        </w:rPr>
        <w:t xml:space="preserve">, </w:t>
      </w:r>
      <w:r w:rsidRPr="00FB0079">
        <w:rPr>
          <w:rStyle w:val="None"/>
          <w:rFonts w:cs="Arial"/>
          <w:shd w:val="clear" w:color="auto" w:fill="FFFFFF"/>
        </w:rPr>
        <w:t xml:space="preserve">which can transfer into </w:t>
      </w:r>
      <w:r w:rsidR="00E740E0" w:rsidRPr="005B2D2B">
        <w:rPr>
          <w:rStyle w:val="None"/>
          <w:rFonts w:cs="Arial"/>
          <w:shd w:val="clear" w:color="auto" w:fill="FFFFFF"/>
          <w:lang w:val="ar-SA"/>
        </w:rPr>
        <w:t>"</w:t>
      </w:r>
      <w:r w:rsidRPr="00FB0079">
        <w:rPr>
          <w:rStyle w:val="None"/>
          <w:rFonts w:cs="Arial"/>
          <w:shd w:val="clear" w:color="auto" w:fill="FFFFFF"/>
        </w:rPr>
        <w:t>exploring colonial legacies and expanding public knowledge</w:t>
      </w:r>
      <w:r w:rsidR="00E740E0" w:rsidRPr="00FB0079">
        <w:rPr>
          <w:rStyle w:val="None"/>
          <w:rFonts w:cs="Arial"/>
          <w:shd w:val="clear" w:color="auto" w:fill="FFFFFF"/>
        </w:rPr>
        <w:t>”</w:t>
      </w:r>
      <w:r w:rsidR="00382FA2" w:rsidRPr="00FB0079">
        <w:rPr>
          <w:rStyle w:val="None"/>
          <w:rFonts w:cs="Arial"/>
          <w:shd w:val="clear" w:color="auto" w:fill="FFFFFF"/>
        </w:rPr>
        <w:t xml:space="preserve"> </w:t>
      </w:r>
      <w:r w:rsidR="00667523" w:rsidRPr="00FB0079">
        <w:rPr>
          <w:rStyle w:val="None"/>
          <w:rFonts w:cs="Arial"/>
          <w:shd w:val="clear" w:color="auto" w:fill="FFFFFF"/>
          <w:lang w:val="de-DE"/>
        </w:rPr>
        <w:t>(Weisskoeppel 2022</w:t>
      </w:r>
      <w:r w:rsidR="00E740E0" w:rsidRPr="00FB0079">
        <w:rPr>
          <w:rStyle w:val="None"/>
          <w:rFonts w:cs="Arial"/>
          <w:shd w:val="clear" w:color="auto" w:fill="FFFFFF"/>
          <w:lang w:val="de-DE"/>
        </w:rPr>
        <w:t>,</w:t>
      </w:r>
      <w:r w:rsidR="00667523" w:rsidRPr="00FB0079">
        <w:rPr>
          <w:rStyle w:val="None"/>
          <w:rFonts w:cs="Arial"/>
          <w:shd w:val="clear" w:color="auto" w:fill="FFFFFF"/>
          <w:lang w:val="de-DE"/>
        </w:rPr>
        <w:t xml:space="preserve"> 47)</w:t>
      </w:r>
      <w:r w:rsidR="00667523" w:rsidRPr="00FB0079">
        <w:rPr>
          <w:rStyle w:val="None"/>
          <w:rFonts w:cs="Arial"/>
          <w:shd w:val="clear" w:color="auto" w:fill="FFFFFF"/>
        </w:rPr>
        <w:t>.</w:t>
      </w:r>
      <w:r w:rsidRPr="00FB0079">
        <w:rPr>
          <w:rStyle w:val="None"/>
          <w:rFonts w:cs="Arial"/>
          <w:shd w:val="clear" w:color="auto" w:fill="FFFFFF"/>
        </w:rPr>
        <w:t xml:space="preserve"> </w:t>
      </w:r>
      <w:r w:rsidRPr="00FB0079">
        <w:rPr>
          <w:rStyle w:val="Hyperlink1"/>
          <w:rFonts w:cs="Arial"/>
        </w:rPr>
        <w:t>We seek to utilise this act of collaborative walking to explore the traces of water along</w:t>
      </w:r>
      <w:r w:rsidR="00382FA2" w:rsidRPr="00FB0079">
        <w:rPr>
          <w:rStyle w:val="Hyperlink1"/>
          <w:rFonts w:cs="Arial"/>
        </w:rPr>
        <w:t xml:space="preserve"> and through</w:t>
      </w:r>
      <w:r w:rsidRPr="00FB0079">
        <w:rPr>
          <w:rStyle w:val="Hyperlink1"/>
          <w:rFonts w:cs="Arial"/>
        </w:rPr>
        <w:t xml:space="preserve"> Barrambin. </w:t>
      </w:r>
      <w:r w:rsidR="00A81142" w:rsidRPr="00FB0079">
        <w:rPr>
          <w:rStyle w:val="Hyperlink1"/>
          <w:rFonts w:cs="Arial"/>
        </w:rPr>
        <w:br/>
      </w:r>
    </w:p>
    <w:p w14:paraId="7039810F" w14:textId="026912F1" w:rsidR="00547F9A" w:rsidRPr="00FB0079" w:rsidRDefault="00305E2C" w:rsidP="00382FA2">
      <w:pPr>
        <w:pStyle w:val="Body"/>
        <w:rPr>
          <w:rFonts w:cs="Arial"/>
        </w:rPr>
      </w:pPr>
      <w:r w:rsidRPr="00FB0079">
        <w:rPr>
          <w:rStyle w:val="Hyperlink1"/>
          <w:rFonts w:cs="Arial"/>
        </w:rPr>
        <w:lastRenderedPageBreak/>
        <w:t xml:space="preserve">Our walk-shops will become the basis for some further, iterative design work. Over the course of the session, participants will be asked to take part in a range of creative participatory activities, which may involve: listening to, and generating an understanding of, the complex histories of the site and context; following a map and walking around the Kelvin Grove Urban Village, tracing the pathways and the waterways; exploring the site and context through design-led activities such as sketching, collaborative designing, collecting and observing surroundings; providing their perspectives and experiences of the hidden waterways; co-designing, crafting and commenting on potential designs to </w:t>
      </w:r>
      <w:r w:rsidR="00382FA2" w:rsidRPr="00FB0079">
        <w:rPr>
          <w:rStyle w:val="Hyperlink1"/>
          <w:rFonts w:cs="Arial"/>
        </w:rPr>
        <w:t>“</w:t>
      </w:r>
      <w:r w:rsidRPr="00FB0079">
        <w:rPr>
          <w:rStyle w:val="Hyperlink1"/>
          <w:rFonts w:cs="Arial"/>
        </w:rPr>
        <w:t>reveal</w:t>
      </w:r>
      <w:r w:rsidR="00382FA2" w:rsidRPr="00FB0079">
        <w:rPr>
          <w:rStyle w:val="Hyperlink1"/>
          <w:rFonts w:cs="Arial"/>
        </w:rPr>
        <w:t>”</w:t>
      </w:r>
      <w:r w:rsidRPr="00FB0079">
        <w:rPr>
          <w:rStyle w:val="Hyperlink1"/>
          <w:rFonts w:cs="Arial"/>
        </w:rPr>
        <w:t xml:space="preserve"> the hidden waterways; </w:t>
      </w:r>
      <w:r w:rsidR="00E740E0" w:rsidRPr="00FB0079">
        <w:rPr>
          <w:rStyle w:val="Hyperlink1"/>
          <w:rFonts w:cs="Arial"/>
        </w:rPr>
        <w:t xml:space="preserve">and </w:t>
      </w:r>
      <w:r w:rsidRPr="00FB0079">
        <w:rPr>
          <w:rStyle w:val="Hyperlink1"/>
          <w:rFonts w:cs="Arial"/>
        </w:rPr>
        <w:t>being video and audio recorded and photographed during the co-design workshop session.</w:t>
      </w:r>
      <w:r w:rsidR="00A81142" w:rsidRPr="00FB0079">
        <w:rPr>
          <w:rStyle w:val="Hyperlink1"/>
          <w:rFonts w:cs="Arial"/>
        </w:rPr>
        <w:br/>
      </w:r>
    </w:p>
    <w:p w14:paraId="7F960792" w14:textId="249CD18B" w:rsidR="00547F9A" w:rsidRPr="00FB0079" w:rsidRDefault="00305E2C" w:rsidP="00382FA2">
      <w:pPr>
        <w:pStyle w:val="Body"/>
        <w:rPr>
          <w:rStyle w:val="None"/>
          <w:rFonts w:cs="Arial"/>
        </w:rPr>
      </w:pPr>
      <w:r w:rsidRPr="00FB0079">
        <w:rPr>
          <w:rStyle w:val="None"/>
          <w:rFonts w:cs="Arial"/>
          <w:shd w:val="clear" w:color="auto" w:fill="FFFFFF"/>
        </w:rPr>
        <w:t xml:space="preserve">There is work yet to do but we are enticed by the sense of possibilities of this relational approach based on </w:t>
      </w:r>
      <w:proofErr w:type="spellStart"/>
      <w:r w:rsidRPr="00FB0079">
        <w:rPr>
          <w:rStyle w:val="None"/>
          <w:rFonts w:cs="Arial"/>
          <w:shd w:val="clear" w:color="auto" w:fill="FFFFFF"/>
        </w:rPr>
        <w:t>Barrambin</w:t>
      </w:r>
      <w:proofErr w:type="spellEnd"/>
      <w:r w:rsidRPr="00FB0079">
        <w:rPr>
          <w:rStyle w:val="None"/>
          <w:rFonts w:cs="Arial"/>
          <w:shd w:val="clear" w:color="auto" w:fill="FFFFFF"/>
        </w:rPr>
        <w:t xml:space="preserve"> as Place and its waterways as </w:t>
      </w:r>
      <w:proofErr w:type="gramStart"/>
      <w:r w:rsidRPr="00FB0079">
        <w:rPr>
          <w:rStyle w:val="None"/>
          <w:rFonts w:cs="Arial"/>
          <w:shd w:val="clear" w:color="auto" w:fill="FFFFFF"/>
        </w:rPr>
        <w:t>a person and kin</w:t>
      </w:r>
      <w:proofErr w:type="gramEnd"/>
      <w:r w:rsidRPr="00FB0079">
        <w:rPr>
          <w:rStyle w:val="None"/>
          <w:rFonts w:cs="Arial"/>
          <w:shd w:val="clear" w:color="auto" w:fill="FFFFFF"/>
        </w:rPr>
        <w:t>. Narrative methodologies lend themselves to relational approaches and pivot us away from the established tenets of design practices</w:t>
      </w:r>
      <w:r w:rsidR="00E740E0" w:rsidRPr="00FB0079">
        <w:rPr>
          <w:rStyle w:val="None"/>
          <w:rFonts w:cs="Arial"/>
          <w:shd w:val="clear" w:color="auto" w:fill="FFFFFF"/>
        </w:rPr>
        <w:t>,</w:t>
      </w:r>
      <w:r w:rsidRPr="00FB0079">
        <w:rPr>
          <w:rStyle w:val="None"/>
          <w:rFonts w:cs="Arial"/>
          <w:shd w:val="clear" w:color="auto" w:fill="FFFFFF"/>
        </w:rPr>
        <w:t xml:space="preserve"> with their emphasis on the human</w:t>
      </w:r>
      <w:r w:rsidR="00E740E0" w:rsidRPr="00FB0079">
        <w:rPr>
          <w:rStyle w:val="None"/>
          <w:rFonts w:cs="Arial"/>
          <w:shd w:val="clear" w:color="auto" w:fill="FFFFFF"/>
        </w:rPr>
        <w:t>,</w:t>
      </w:r>
      <w:r w:rsidRPr="00FB0079">
        <w:rPr>
          <w:rStyle w:val="None"/>
          <w:rFonts w:cs="Arial"/>
          <w:shd w:val="clear" w:color="auto" w:fill="FFFFFF"/>
        </w:rPr>
        <w:t xml:space="preserve"> towards possibilities of designing with. Enabling participation</w:t>
      </w:r>
      <w:r w:rsidR="00E740E0" w:rsidRPr="00FB0079">
        <w:rPr>
          <w:rStyle w:val="None"/>
          <w:rFonts w:cs="Arial"/>
          <w:shd w:val="clear" w:color="auto" w:fill="FFFFFF"/>
        </w:rPr>
        <w:t xml:space="preserve"> of</w:t>
      </w:r>
      <w:r w:rsidRPr="00FB0079">
        <w:rPr>
          <w:rStyle w:val="None"/>
          <w:rFonts w:cs="Arial"/>
          <w:shd w:val="clear" w:color="auto" w:fill="FFFFFF"/>
        </w:rPr>
        <w:t xml:space="preserve"> the community in the area means that further layers and even more multiplicity are possible in future stages</w:t>
      </w:r>
      <w:r w:rsidR="5A705E4F" w:rsidRPr="00FB0079">
        <w:rPr>
          <w:rStyle w:val="None"/>
          <w:rFonts w:cs="Arial"/>
          <w:shd w:val="clear" w:color="auto" w:fill="FFFFFF"/>
        </w:rPr>
        <w:t>,</w:t>
      </w:r>
      <w:r w:rsidRPr="00FB0079">
        <w:rPr>
          <w:rStyle w:val="None"/>
          <w:rFonts w:cs="Arial"/>
          <w:shd w:val="clear" w:color="auto" w:fill="FFFFFF"/>
        </w:rPr>
        <w:t xml:space="preserve"> where we create artefacts that layer this understanding back into the physical world, responding to the conference theme of physical and temporal space. </w:t>
      </w:r>
      <w:r w:rsidRPr="00FB0079">
        <w:rPr>
          <w:rStyle w:val="None"/>
          <w:rFonts w:cs="Arial"/>
        </w:rPr>
        <w:t xml:space="preserve">We </w:t>
      </w:r>
      <w:r w:rsidR="00C40413" w:rsidRPr="00FB0079">
        <w:rPr>
          <w:rStyle w:val="None"/>
          <w:rFonts w:cs="Arial"/>
        </w:rPr>
        <w:t xml:space="preserve">cannot </w:t>
      </w:r>
      <w:r w:rsidRPr="00FB0079">
        <w:rPr>
          <w:rStyle w:val="None"/>
          <w:rFonts w:cs="Arial"/>
        </w:rPr>
        <w:t>talk to the waterways</w:t>
      </w:r>
      <w:r w:rsidR="4C9CBED6" w:rsidRPr="00FB0079">
        <w:rPr>
          <w:rStyle w:val="None"/>
          <w:rFonts w:cs="Arial"/>
        </w:rPr>
        <w:t>,</w:t>
      </w:r>
      <w:r w:rsidRPr="00FB0079">
        <w:rPr>
          <w:rStyle w:val="None"/>
          <w:rFonts w:cs="Arial"/>
        </w:rPr>
        <w:t xml:space="preserve"> but through our own multiplicities we can </w:t>
      </w:r>
      <w:r w:rsidR="00AE4D93" w:rsidRPr="00FB0079">
        <w:rPr>
          <w:rStyle w:val="None"/>
          <w:rFonts w:cs="Arial"/>
        </w:rPr>
        <w:t>walk</w:t>
      </w:r>
      <w:r w:rsidR="00E740E0" w:rsidRPr="00FB0079">
        <w:rPr>
          <w:rStyle w:val="None"/>
          <w:rFonts w:cs="Arial"/>
        </w:rPr>
        <w:t xml:space="preserve"> </w:t>
      </w:r>
      <w:r w:rsidR="00AE4D93" w:rsidRPr="00FB0079">
        <w:rPr>
          <w:rStyle w:val="None"/>
          <w:rFonts w:cs="Arial"/>
        </w:rPr>
        <w:t xml:space="preserve">with them and </w:t>
      </w:r>
      <w:r w:rsidRPr="00FB0079">
        <w:rPr>
          <w:rStyle w:val="None"/>
          <w:rFonts w:cs="Arial"/>
        </w:rPr>
        <w:t>give the water</w:t>
      </w:r>
      <w:r w:rsidR="00C40413" w:rsidRPr="00FB0079">
        <w:rPr>
          <w:rStyle w:val="None"/>
          <w:rFonts w:cs="Arial"/>
        </w:rPr>
        <w:t>s and the Place of their spirit</w:t>
      </w:r>
      <w:r w:rsidRPr="00FB0079">
        <w:rPr>
          <w:rStyle w:val="None"/>
          <w:rFonts w:cs="Arial"/>
        </w:rPr>
        <w:t xml:space="preserve"> a presence through narrative based relational methodologies</w:t>
      </w:r>
      <w:r w:rsidR="6E117A5F" w:rsidRPr="00FB0079">
        <w:rPr>
          <w:rStyle w:val="None"/>
          <w:rFonts w:cs="Arial"/>
        </w:rPr>
        <w:t>.</w:t>
      </w:r>
      <w:r w:rsidRPr="00FB0079">
        <w:rPr>
          <w:rStyle w:val="None"/>
          <w:rFonts w:cs="Arial"/>
        </w:rPr>
        <w:t xml:space="preserve"> </w:t>
      </w:r>
      <w:r w:rsidR="00A81142" w:rsidRPr="00FB0079">
        <w:rPr>
          <w:rStyle w:val="Hyperlink1"/>
          <w:rFonts w:cs="Arial"/>
        </w:rPr>
        <w:br/>
      </w:r>
    </w:p>
    <w:p w14:paraId="11F9D7AC" w14:textId="3653CDE8" w:rsidR="00547F9A" w:rsidRPr="00FB0079" w:rsidRDefault="00827402" w:rsidP="00382FA2">
      <w:pPr>
        <w:pStyle w:val="Heading"/>
        <w:rPr>
          <w:rStyle w:val="None"/>
          <w:rFonts w:cs="Arial"/>
          <w:shd w:val="clear" w:color="auto" w:fill="FFFFFF"/>
        </w:rPr>
      </w:pPr>
      <w:bookmarkStart w:id="8" w:name="_2apy9t3h74v" w:colFirst="0" w:colLast="0"/>
      <w:bookmarkStart w:id="9" w:name="_apy9t3h74v"/>
      <w:bookmarkEnd w:id="8"/>
      <w:bookmarkEnd w:id="9"/>
      <w:r w:rsidRPr="00FB0079">
        <w:rPr>
          <w:rStyle w:val="None"/>
          <w:rFonts w:cs="Arial"/>
          <w:shd w:val="clear" w:color="auto" w:fill="FFFFFF"/>
        </w:rPr>
        <w:t xml:space="preserve">Acknowledgements </w:t>
      </w:r>
    </w:p>
    <w:p w14:paraId="38D3AC6A" w14:textId="4D247E05" w:rsidR="00547F9A" w:rsidRPr="00FB0079" w:rsidRDefault="005D5625" w:rsidP="00382FA2">
      <w:pPr>
        <w:pStyle w:val="Body"/>
        <w:rPr>
          <w:rStyle w:val="None"/>
          <w:rFonts w:cs="Arial"/>
          <w:shd w:val="clear" w:color="auto" w:fill="FFFFFF"/>
        </w:rPr>
      </w:pPr>
      <w:r w:rsidRPr="00FB0079">
        <w:rPr>
          <w:rStyle w:val="None"/>
          <w:rFonts w:cs="Arial"/>
          <w:shd w:val="clear" w:color="auto" w:fill="FFFFFF"/>
        </w:rPr>
        <w:t xml:space="preserve">The authors would like </w:t>
      </w:r>
      <w:r w:rsidR="00202A9C" w:rsidRPr="00FB0079">
        <w:rPr>
          <w:rStyle w:val="None"/>
          <w:rFonts w:cs="Arial"/>
          <w:shd w:val="clear" w:color="auto" w:fill="FFFFFF"/>
        </w:rPr>
        <w:t>to acknowledge</w:t>
      </w:r>
      <w:r w:rsidR="007B0097" w:rsidRPr="00FB0079">
        <w:rPr>
          <w:rStyle w:val="None"/>
          <w:rFonts w:cs="Arial"/>
          <w:shd w:val="clear" w:color="auto" w:fill="FFFFFF"/>
        </w:rPr>
        <w:t xml:space="preserve"> the</w:t>
      </w:r>
      <w:r w:rsidR="0004692D" w:rsidRPr="00FB0079">
        <w:rPr>
          <w:rStyle w:val="None"/>
          <w:rFonts w:cs="Arial"/>
          <w:shd w:val="clear" w:color="auto" w:fill="FFFFFF"/>
        </w:rPr>
        <w:t xml:space="preserve"> </w:t>
      </w:r>
      <w:proofErr w:type="spellStart"/>
      <w:r w:rsidR="00B95BE8" w:rsidRPr="00FB0079">
        <w:rPr>
          <w:rFonts w:cs="Arial"/>
          <w:shd w:val="clear" w:color="auto" w:fill="FFFFFF"/>
          <w:lang w:val="en-US"/>
        </w:rPr>
        <w:t>Turrbal</w:t>
      </w:r>
      <w:proofErr w:type="spellEnd"/>
      <w:r w:rsidR="00B95BE8" w:rsidRPr="00FB0079">
        <w:rPr>
          <w:rFonts w:cs="Arial"/>
          <w:shd w:val="clear" w:color="auto" w:fill="FFFFFF"/>
          <w:lang w:val="en-US"/>
        </w:rPr>
        <w:t xml:space="preserve"> and </w:t>
      </w:r>
      <w:proofErr w:type="spellStart"/>
      <w:r w:rsidR="00B95BE8" w:rsidRPr="00FB0079">
        <w:rPr>
          <w:rFonts w:cs="Arial"/>
          <w:shd w:val="clear" w:color="auto" w:fill="FFFFFF"/>
          <w:lang w:val="en-US"/>
        </w:rPr>
        <w:t>Yuggera</w:t>
      </w:r>
      <w:proofErr w:type="spellEnd"/>
      <w:r w:rsidR="0004692D" w:rsidRPr="00FB0079">
        <w:rPr>
          <w:rStyle w:val="Hyperlink1"/>
          <w:rFonts w:cs="Arial"/>
        </w:rPr>
        <w:t xml:space="preserve">, as the First Nations </w:t>
      </w:r>
      <w:r w:rsidR="00146EE3" w:rsidRPr="00FB0079">
        <w:rPr>
          <w:rStyle w:val="Hyperlink1"/>
          <w:rFonts w:cs="Arial"/>
        </w:rPr>
        <w:t xml:space="preserve">custodians </w:t>
      </w:r>
      <w:r w:rsidR="0004692D" w:rsidRPr="00FB0079">
        <w:rPr>
          <w:rStyle w:val="Hyperlink1"/>
          <w:rFonts w:cs="Arial"/>
        </w:rPr>
        <w:t xml:space="preserve">of the lands where QUT now stands, and of </w:t>
      </w:r>
      <w:proofErr w:type="spellStart"/>
      <w:r w:rsidR="0004692D" w:rsidRPr="00FB0079">
        <w:rPr>
          <w:rStyle w:val="Hyperlink1"/>
          <w:rFonts w:cs="Arial"/>
        </w:rPr>
        <w:t>Barra</w:t>
      </w:r>
      <w:r w:rsidR="00263D1E" w:rsidRPr="00FB0079">
        <w:rPr>
          <w:rStyle w:val="Hyperlink1"/>
          <w:rFonts w:cs="Arial"/>
        </w:rPr>
        <w:t>mbin</w:t>
      </w:r>
      <w:proofErr w:type="spellEnd"/>
      <w:r w:rsidR="0004692D" w:rsidRPr="00FB0079">
        <w:rPr>
          <w:rStyle w:val="Hyperlink1"/>
          <w:rFonts w:cs="Arial"/>
        </w:rPr>
        <w:t xml:space="preserve">. We pay respects to their Elders, </w:t>
      </w:r>
      <w:proofErr w:type="spellStart"/>
      <w:r w:rsidR="0004692D" w:rsidRPr="00FB0079">
        <w:rPr>
          <w:rStyle w:val="Hyperlink1"/>
          <w:rFonts w:cs="Arial"/>
        </w:rPr>
        <w:t>lores</w:t>
      </w:r>
      <w:proofErr w:type="spellEnd"/>
      <w:r w:rsidR="0004692D" w:rsidRPr="00FB0079">
        <w:rPr>
          <w:rStyle w:val="Hyperlink1"/>
          <w:rFonts w:cs="Arial"/>
        </w:rPr>
        <w:t>, customs and creation spirits. We recognise that these lands have always been places of teaching, research, and learning</w:t>
      </w:r>
      <w:r w:rsidR="00731115" w:rsidRPr="00FB0079">
        <w:rPr>
          <w:rStyle w:val="Hyperlink1"/>
          <w:rFonts w:cs="Arial"/>
        </w:rPr>
        <w:t xml:space="preserve"> and were never ceded</w:t>
      </w:r>
      <w:r w:rsidR="0004692D" w:rsidRPr="00FB0079">
        <w:rPr>
          <w:rStyle w:val="Hyperlink1"/>
          <w:rFonts w:cs="Arial"/>
        </w:rPr>
        <w:t>. We would like to thank</w:t>
      </w:r>
      <w:r w:rsidR="009E7B10" w:rsidRPr="00FB0079">
        <w:rPr>
          <w:rStyle w:val="Hyperlink1"/>
          <w:rFonts w:cs="Arial"/>
        </w:rPr>
        <w:t xml:space="preserve"> Jimmy Southwood for his guidance through </w:t>
      </w:r>
      <w:proofErr w:type="spellStart"/>
      <w:r w:rsidR="009E7B10" w:rsidRPr="00FB0079">
        <w:rPr>
          <w:rStyle w:val="Hyperlink1"/>
          <w:rFonts w:cs="Arial"/>
        </w:rPr>
        <w:t>Barrambin</w:t>
      </w:r>
      <w:proofErr w:type="spellEnd"/>
      <w:r w:rsidR="00E740E0" w:rsidRPr="00FB0079">
        <w:rPr>
          <w:rStyle w:val="Hyperlink1"/>
          <w:rFonts w:cs="Arial"/>
        </w:rPr>
        <w:t>,</w:t>
      </w:r>
      <w:r w:rsidR="009E7B10" w:rsidRPr="00FB0079">
        <w:rPr>
          <w:rStyle w:val="Hyperlink1"/>
          <w:rFonts w:cs="Arial"/>
        </w:rPr>
        <w:t xml:space="preserve"> and</w:t>
      </w:r>
      <w:r w:rsidR="009E7B10" w:rsidRPr="00FB0079">
        <w:rPr>
          <w:rStyle w:val="None"/>
          <w:rFonts w:cs="Arial"/>
          <w:shd w:val="clear" w:color="auto" w:fill="FFFFFF"/>
        </w:rPr>
        <w:t xml:space="preserve"> </w:t>
      </w:r>
      <w:r w:rsidR="00CB3CA6" w:rsidRPr="00FB0079">
        <w:rPr>
          <w:rStyle w:val="None"/>
          <w:rFonts w:cs="Arial"/>
          <w:shd w:val="clear" w:color="auto" w:fill="FFFFFF"/>
        </w:rPr>
        <w:t>Kavita Gonsalves</w:t>
      </w:r>
      <w:r w:rsidR="00357F28" w:rsidRPr="00FB0079">
        <w:rPr>
          <w:rStyle w:val="None"/>
          <w:rFonts w:cs="Arial"/>
          <w:shd w:val="clear" w:color="auto" w:fill="FFFFFF"/>
        </w:rPr>
        <w:t xml:space="preserve"> </w:t>
      </w:r>
      <w:r w:rsidR="00CB3CA6" w:rsidRPr="00FB0079">
        <w:rPr>
          <w:rStyle w:val="None"/>
          <w:rFonts w:cs="Arial"/>
          <w:shd w:val="clear" w:color="auto" w:fill="FFFFFF"/>
        </w:rPr>
        <w:t xml:space="preserve">and Abbe Winter for their </w:t>
      </w:r>
      <w:r w:rsidR="009E6AF1" w:rsidRPr="00FB0079">
        <w:rPr>
          <w:rFonts w:cs="Arial"/>
          <w:highlight w:val="white"/>
        </w:rPr>
        <w:t xml:space="preserve">support </w:t>
      </w:r>
      <w:r w:rsidR="007B0097" w:rsidRPr="00FB0079">
        <w:rPr>
          <w:rStyle w:val="None"/>
          <w:rFonts w:cs="Arial"/>
          <w:shd w:val="clear" w:color="auto" w:fill="FFFFFF"/>
        </w:rPr>
        <w:t>in the project.</w:t>
      </w:r>
      <w:r w:rsidR="008A6F12" w:rsidRPr="00FB0079">
        <w:rPr>
          <w:rStyle w:val="None"/>
          <w:rFonts w:cs="Arial"/>
          <w:shd w:val="clear" w:color="auto" w:fill="FFFFFF"/>
        </w:rPr>
        <w:br/>
      </w:r>
    </w:p>
    <w:p w14:paraId="42BF9773" w14:textId="2A97D464" w:rsidR="00B95BE8" w:rsidRPr="00FB0079" w:rsidRDefault="00B95B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Style w:val="None"/>
          <w:rFonts w:ascii="Arial" w:hAnsi="Arial" w:cs="Arial"/>
          <w:color w:val="000000"/>
          <w:sz w:val="22"/>
          <w:szCs w:val="22"/>
          <w:u w:color="000000"/>
          <w:shd w:val="clear" w:color="auto" w:fill="FFFFFF"/>
          <w:lang w:val="en-AU" w:eastAsia="en-GB"/>
          <w14:textOutline w14:w="0" w14:cap="flat" w14:cmpd="sng" w14:algn="ctr">
            <w14:noFill/>
            <w14:prstDash w14:val="solid"/>
            <w14:bevel/>
          </w14:textOutline>
        </w:rPr>
      </w:pPr>
      <w:r w:rsidRPr="005B2D2B">
        <w:rPr>
          <w:rStyle w:val="None"/>
          <w:rFonts w:ascii="Arial" w:hAnsi="Arial" w:cs="Arial"/>
          <w:sz w:val="22"/>
          <w:szCs w:val="22"/>
          <w:shd w:val="clear" w:color="auto" w:fill="FFFFFF"/>
        </w:rPr>
        <w:br w:type="page"/>
      </w:r>
    </w:p>
    <w:p w14:paraId="7F1C778D" w14:textId="6D947130" w:rsidR="00EF1FE3" w:rsidRPr="00FB0079" w:rsidRDefault="00EF1FE3" w:rsidP="00EF1FE3">
      <w:pPr>
        <w:pStyle w:val="Body"/>
        <w:spacing w:line="276" w:lineRule="auto"/>
        <w:rPr>
          <w:rFonts w:eastAsia="Arial" w:cs="Arial"/>
          <w:b/>
          <w:bCs/>
          <w:lang w:val="en-US"/>
        </w:rPr>
      </w:pPr>
      <w:bookmarkStart w:id="10" w:name="_qp8p7zh3n7f0" w:colFirst="0" w:colLast="0"/>
      <w:bookmarkEnd w:id="10"/>
      <w:proofErr w:type="spellStart"/>
      <w:r w:rsidRPr="00FB0079">
        <w:rPr>
          <w:rFonts w:eastAsia="Arial" w:cs="Arial"/>
          <w:b/>
          <w:bCs/>
          <w:lang w:val="fr-FR"/>
        </w:rPr>
        <w:lastRenderedPageBreak/>
        <w:t>References</w:t>
      </w:r>
      <w:proofErr w:type="spellEnd"/>
      <w:r w:rsidR="00B95BE8" w:rsidRPr="00FB0079">
        <w:rPr>
          <w:rFonts w:eastAsia="Arial" w:cs="Arial"/>
          <w:b/>
          <w:bCs/>
          <w:lang w:val="fr-FR"/>
        </w:rPr>
        <w:br/>
      </w:r>
    </w:p>
    <w:p w14:paraId="022363D9" w14:textId="57EEE1E1" w:rsidR="00EF1FE3" w:rsidRPr="00FB0079" w:rsidRDefault="00E740E0" w:rsidP="00EF1FE3">
      <w:pPr>
        <w:pStyle w:val="Body"/>
        <w:spacing w:line="276" w:lineRule="auto"/>
        <w:rPr>
          <w:rFonts w:eastAsia="Arial" w:cs="Arial"/>
        </w:rPr>
      </w:pPr>
      <w:r w:rsidRPr="00FB0079">
        <w:rPr>
          <w:rFonts w:eastAsia="Arial" w:cs="Arial"/>
        </w:rPr>
        <w:t>A</w:t>
      </w:r>
      <w:r w:rsidRPr="00FB0079">
        <w:rPr>
          <w:rFonts w:eastAsia="Arial" w:cs="Arial"/>
          <w:lang w:val="en-US"/>
        </w:rPr>
        <w:t>KAMA</w:t>
      </w:r>
      <w:r w:rsidR="00EF1FE3" w:rsidRPr="00FB0079">
        <w:rPr>
          <w:rFonts w:eastAsia="Arial" w:cs="Arial"/>
          <w:lang w:val="en-US"/>
        </w:rPr>
        <w:t xml:space="preserve">, Y, </w:t>
      </w:r>
      <w:r w:rsidRPr="00FB0079">
        <w:rPr>
          <w:rFonts w:eastAsia="Arial" w:cs="Arial"/>
          <w:lang w:val="en-US"/>
        </w:rPr>
        <w:t>LIGHT,</w:t>
      </w:r>
      <w:r w:rsidR="00EF1FE3" w:rsidRPr="00FB0079">
        <w:rPr>
          <w:rFonts w:eastAsia="Arial" w:cs="Arial"/>
          <w:lang w:val="en-US"/>
        </w:rPr>
        <w:t xml:space="preserve"> A &amp; </w:t>
      </w:r>
      <w:r w:rsidRPr="00FB0079">
        <w:rPr>
          <w:rFonts w:eastAsia="Arial" w:cs="Arial"/>
          <w:lang w:val="en-US"/>
        </w:rPr>
        <w:t>KAMIHIRA</w:t>
      </w:r>
      <w:r w:rsidR="00EF1FE3" w:rsidRPr="00FB0079">
        <w:rPr>
          <w:rFonts w:eastAsia="Arial" w:cs="Arial"/>
          <w:lang w:val="en-US"/>
        </w:rPr>
        <w:t xml:space="preserve">, T 2020 ‘Expanding participation to design with more-than-human concerns’, </w:t>
      </w:r>
      <w:r w:rsidR="00EF1FE3" w:rsidRPr="00FB0079">
        <w:rPr>
          <w:rFonts w:eastAsia="Arial" w:cs="Arial"/>
          <w:i/>
          <w:iCs/>
          <w:lang w:val="en-US"/>
        </w:rPr>
        <w:t>16th Participatory Design Conference</w:t>
      </w:r>
      <w:r w:rsidR="00EF1FE3" w:rsidRPr="00FB0079">
        <w:rPr>
          <w:rFonts w:eastAsia="Arial" w:cs="Arial"/>
          <w:lang w:val="en-US"/>
        </w:rPr>
        <w:t xml:space="preserve">, </w:t>
      </w:r>
      <w:r w:rsidR="00EF1FE3" w:rsidRPr="00FB0079">
        <w:rPr>
          <w:rFonts w:eastAsia="Arial" w:cs="Arial"/>
        </w:rPr>
        <w:t>Manizales, Colombia</w:t>
      </w:r>
      <w:r w:rsidR="00EF1FE3" w:rsidRPr="00FB0079">
        <w:rPr>
          <w:rFonts w:eastAsia="Arial" w:cs="Arial"/>
          <w:lang w:val="en-US"/>
        </w:rPr>
        <w:t>, 15 June 2020, pp. 1-11.</w:t>
      </w:r>
    </w:p>
    <w:p w14:paraId="22BA269E" w14:textId="77777777" w:rsidR="00EF1FE3" w:rsidRPr="00FB0079" w:rsidRDefault="00EF1FE3" w:rsidP="00EF1FE3">
      <w:pPr>
        <w:pStyle w:val="Body"/>
        <w:spacing w:line="276" w:lineRule="auto"/>
        <w:rPr>
          <w:rFonts w:eastAsia="Arial" w:cs="Arial"/>
        </w:rPr>
      </w:pPr>
    </w:p>
    <w:p w14:paraId="5A684A60" w14:textId="064D8E19" w:rsidR="00EF1FE3" w:rsidRPr="00FB0079" w:rsidRDefault="00E740E0" w:rsidP="00EF1FE3">
      <w:pPr>
        <w:pStyle w:val="Body"/>
        <w:spacing w:line="276" w:lineRule="auto"/>
        <w:rPr>
          <w:rFonts w:eastAsia="Arial" w:cs="Arial"/>
        </w:rPr>
      </w:pPr>
      <w:r w:rsidRPr="00FB0079">
        <w:rPr>
          <w:rFonts w:eastAsia="Arial" w:cs="Arial"/>
          <w:lang w:val="en-US"/>
        </w:rPr>
        <w:t xml:space="preserve">BRISBANE CITY COUNCIL </w:t>
      </w:r>
      <w:r w:rsidR="00EF1FE3" w:rsidRPr="00FB0079">
        <w:rPr>
          <w:rFonts w:eastAsia="Arial" w:cs="Arial"/>
          <w:lang w:val="en-US"/>
        </w:rPr>
        <w:t xml:space="preserve">2022, </w:t>
      </w:r>
      <w:r w:rsidR="00EF1FE3" w:rsidRPr="00FB0079">
        <w:rPr>
          <w:rFonts w:eastAsia="Arial" w:cs="Arial"/>
          <w:i/>
          <w:iCs/>
          <w:lang w:val="en-US"/>
        </w:rPr>
        <w:t>Flooding in Brisbane</w:t>
      </w:r>
      <w:r w:rsidR="00EF1FE3" w:rsidRPr="00FB0079">
        <w:rPr>
          <w:rFonts w:eastAsia="Arial" w:cs="Arial"/>
          <w:lang w:val="en-US"/>
        </w:rPr>
        <w:t>, Brisbane City Council, viewed 3 January 2023, &lt;</w:t>
      </w:r>
      <w:r w:rsidR="00EF1FE3" w:rsidRPr="00FB0079">
        <w:rPr>
          <w:rFonts w:eastAsia="Arial" w:cs="Arial"/>
        </w:rPr>
        <w:t>https://www.brisbane.qld.gov.au/community-and-safety/community-safety/disasters-and-emergencies/be-prepared/flooding-in-brisbane&gt;.</w:t>
      </w:r>
    </w:p>
    <w:p w14:paraId="6DFA2096" w14:textId="77777777" w:rsidR="00EF1FE3" w:rsidRPr="00FB0079" w:rsidRDefault="00EF1FE3" w:rsidP="00EF1FE3">
      <w:pPr>
        <w:pStyle w:val="Body"/>
        <w:spacing w:line="276" w:lineRule="auto"/>
        <w:rPr>
          <w:rFonts w:eastAsia="Arial" w:cs="Arial"/>
        </w:rPr>
      </w:pPr>
    </w:p>
    <w:p w14:paraId="2FC100EC" w14:textId="3E1D089D" w:rsidR="00EF1FE3" w:rsidRPr="00FB0079" w:rsidRDefault="00E740E0" w:rsidP="00EF1FE3">
      <w:pPr>
        <w:pStyle w:val="Body"/>
        <w:spacing w:line="276" w:lineRule="auto"/>
        <w:rPr>
          <w:rFonts w:eastAsia="Arial" w:cs="Arial"/>
        </w:rPr>
      </w:pPr>
      <w:r w:rsidRPr="00FB0079">
        <w:rPr>
          <w:rFonts w:eastAsia="Arial" w:cs="Arial"/>
          <w:lang w:val="it-IT"/>
        </w:rPr>
        <w:t>BRUNI, D, PERCONTI, P &amp; PLEBE</w:t>
      </w:r>
      <w:r w:rsidR="00EF1FE3" w:rsidRPr="00FB0079">
        <w:rPr>
          <w:rFonts w:eastAsia="Arial" w:cs="Arial"/>
          <w:lang w:val="it-IT"/>
        </w:rPr>
        <w:t xml:space="preserve">, A 2018 ‘Anti-anthropomorphism and its limits’, </w:t>
      </w:r>
      <w:r w:rsidR="00EF1FE3" w:rsidRPr="00FB0079">
        <w:rPr>
          <w:rFonts w:eastAsia="Arial" w:cs="Arial"/>
          <w:i/>
          <w:iCs/>
          <w:lang w:val="en-US"/>
        </w:rPr>
        <w:t>Frontiers in Psychology</w:t>
      </w:r>
      <w:r w:rsidR="00EF1FE3" w:rsidRPr="00FB0079">
        <w:rPr>
          <w:rFonts w:eastAsia="Arial" w:cs="Arial"/>
          <w:lang w:val="en-US"/>
        </w:rPr>
        <w:t>, vol 9, p.</w:t>
      </w:r>
      <w:r w:rsidR="00EF1FE3" w:rsidRPr="00FB0079">
        <w:rPr>
          <w:rFonts w:eastAsia="Arial" w:cs="Arial"/>
        </w:rPr>
        <w:t xml:space="preserve"> 2205.</w:t>
      </w:r>
    </w:p>
    <w:p w14:paraId="1A4D1CE7" w14:textId="77777777" w:rsidR="00EF1FE3" w:rsidRPr="00FB0079" w:rsidRDefault="00EF1FE3" w:rsidP="00EF1FE3">
      <w:pPr>
        <w:pStyle w:val="Body"/>
        <w:spacing w:line="276" w:lineRule="auto"/>
        <w:rPr>
          <w:rFonts w:eastAsia="Arial" w:cs="Arial"/>
        </w:rPr>
      </w:pPr>
    </w:p>
    <w:p w14:paraId="1B5A821E" w14:textId="0B6A9EC2" w:rsidR="00EF1FE3" w:rsidRPr="00FB0079" w:rsidRDefault="00E740E0" w:rsidP="00EF1FE3">
      <w:pPr>
        <w:pStyle w:val="Body"/>
        <w:spacing w:line="276" w:lineRule="auto"/>
        <w:rPr>
          <w:rFonts w:eastAsia="Arial" w:cs="Arial"/>
        </w:rPr>
      </w:pPr>
      <w:r w:rsidRPr="00FB0079">
        <w:rPr>
          <w:rFonts w:eastAsia="Arial" w:cs="Arial"/>
          <w:lang w:val="en-US"/>
        </w:rPr>
        <w:t xml:space="preserve">CAMPBELL, </w:t>
      </w:r>
      <w:r w:rsidR="00EF1FE3" w:rsidRPr="00FB0079">
        <w:rPr>
          <w:rFonts w:eastAsia="Arial" w:cs="Arial"/>
          <w:lang w:val="en-US"/>
        </w:rPr>
        <w:t xml:space="preserve">B 2009, ‘Fields of post-human kinship’, in J Edwards &amp; C Salazar (eds), </w:t>
      </w:r>
      <w:r w:rsidR="00EF1FE3" w:rsidRPr="00FB0079">
        <w:rPr>
          <w:rFonts w:eastAsia="Arial" w:cs="Arial"/>
          <w:i/>
          <w:iCs/>
          <w:lang w:val="en-US"/>
        </w:rPr>
        <w:t>European kinship in the age of biotechnology</w:t>
      </w:r>
      <w:r w:rsidR="00EF1FE3" w:rsidRPr="00FB0079">
        <w:rPr>
          <w:rFonts w:eastAsia="Arial" w:cs="Arial"/>
          <w:lang w:val="en-US"/>
        </w:rPr>
        <w:t xml:space="preserve">, </w:t>
      </w:r>
      <w:proofErr w:type="spellStart"/>
      <w:r w:rsidR="00EF1FE3" w:rsidRPr="00FB0079">
        <w:rPr>
          <w:rFonts w:eastAsia="Arial" w:cs="Arial"/>
          <w:lang w:val="en-US"/>
        </w:rPr>
        <w:t>Berghahn</w:t>
      </w:r>
      <w:proofErr w:type="spellEnd"/>
      <w:r w:rsidR="00EF1FE3" w:rsidRPr="00FB0079">
        <w:rPr>
          <w:rFonts w:eastAsia="Arial" w:cs="Arial"/>
          <w:lang w:val="en-US"/>
        </w:rPr>
        <w:t xml:space="preserve"> Books, New York, pp.</w:t>
      </w:r>
      <w:r w:rsidR="00EF1FE3" w:rsidRPr="00FB0079">
        <w:rPr>
          <w:rFonts w:eastAsia="Arial" w:cs="Arial"/>
        </w:rPr>
        <w:t xml:space="preserve"> 162-178.</w:t>
      </w:r>
    </w:p>
    <w:p w14:paraId="7A3E7536" w14:textId="77777777" w:rsidR="00EF1FE3" w:rsidRPr="00FB0079" w:rsidRDefault="00EF1FE3" w:rsidP="00EF1FE3">
      <w:pPr>
        <w:pStyle w:val="Body"/>
        <w:spacing w:line="276" w:lineRule="auto"/>
        <w:rPr>
          <w:rFonts w:eastAsia="Arial" w:cs="Arial"/>
        </w:rPr>
      </w:pPr>
    </w:p>
    <w:p w14:paraId="4923A149" w14:textId="2F852290" w:rsidR="00EF1FE3" w:rsidRPr="00FB0079" w:rsidRDefault="00E740E0" w:rsidP="00EF1FE3">
      <w:pPr>
        <w:pStyle w:val="Body"/>
        <w:spacing w:line="276" w:lineRule="auto"/>
        <w:rPr>
          <w:rFonts w:eastAsia="Arial" w:cs="Arial"/>
        </w:rPr>
      </w:pPr>
      <w:proofErr w:type="spellStart"/>
      <w:r w:rsidRPr="00FB0079">
        <w:rPr>
          <w:rFonts w:eastAsia="Arial" w:cs="Arial"/>
          <w:lang w:val="en-US"/>
        </w:rPr>
        <w:t>CHAUDHUR</w:t>
      </w:r>
      <w:r w:rsidR="00EF1FE3" w:rsidRPr="00FB0079">
        <w:rPr>
          <w:rFonts w:eastAsia="Arial" w:cs="Arial"/>
          <w:lang w:val="en-US"/>
        </w:rPr>
        <w:t>i</w:t>
      </w:r>
      <w:proofErr w:type="spellEnd"/>
      <w:r w:rsidR="00EF1FE3" w:rsidRPr="00FB0079">
        <w:rPr>
          <w:rFonts w:eastAsia="Arial" w:cs="Arial"/>
          <w:lang w:val="en-US"/>
        </w:rPr>
        <w:t xml:space="preserve">, U 2016, </w:t>
      </w:r>
      <w:r w:rsidR="00EF1FE3" w:rsidRPr="00FB0079">
        <w:rPr>
          <w:rFonts w:eastAsia="Arial" w:cs="Arial"/>
          <w:i/>
          <w:iCs/>
          <w:lang w:val="en-US"/>
        </w:rPr>
        <w:t xml:space="preserve">The Stage Lives of Animals: </w:t>
      </w:r>
      <w:proofErr w:type="spellStart"/>
      <w:r w:rsidR="00EF1FE3" w:rsidRPr="00FB0079">
        <w:rPr>
          <w:rFonts w:eastAsia="Arial" w:cs="Arial"/>
          <w:i/>
          <w:iCs/>
          <w:lang w:val="en-US"/>
        </w:rPr>
        <w:t>Zooeisis</w:t>
      </w:r>
      <w:proofErr w:type="spellEnd"/>
      <w:r w:rsidR="00EF1FE3" w:rsidRPr="00FB0079">
        <w:rPr>
          <w:rFonts w:eastAsia="Arial" w:cs="Arial"/>
          <w:i/>
          <w:iCs/>
          <w:lang w:val="en-US"/>
        </w:rPr>
        <w:t xml:space="preserve"> and performance</w:t>
      </w:r>
      <w:r w:rsidR="00EF1FE3" w:rsidRPr="00FB0079">
        <w:rPr>
          <w:rFonts w:eastAsia="Arial" w:cs="Arial"/>
          <w:lang w:val="en-US"/>
        </w:rPr>
        <w:t>, Routledge, New York.</w:t>
      </w:r>
    </w:p>
    <w:p w14:paraId="76EF5358" w14:textId="77777777" w:rsidR="00EF1FE3" w:rsidRPr="00FB0079" w:rsidRDefault="00EF1FE3" w:rsidP="00EF1FE3">
      <w:pPr>
        <w:pStyle w:val="Body"/>
        <w:spacing w:line="276" w:lineRule="auto"/>
        <w:rPr>
          <w:rFonts w:eastAsia="Arial" w:cs="Arial"/>
        </w:rPr>
      </w:pPr>
    </w:p>
    <w:p w14:paraId="565D5167" w14:textId="64F0C0CC" w:rsidR="00EF1FE3" w:rsidRPr="00FB0079" w:rsidRDefault="00E740E0" w:rsidP="00EF1FE3">
      <w:pPr>
        <w:pStyle w:val="Body"/>
        <w:spacing w:line="276" w:lineRule="auto"/>
        <w:rPr>
          <w:rFonts w:eastAsia="Arial" w:cs="Arial"/>
        </w:rPr>
      </w:pPr>
      <w:r w:rsidRPr="00FB0079">
        <w:rPr>
          <w:rFonts w:eastAsia="Arial" w:cs="Arial"/>
          <w:lang w:val="en-US"/>
        </w:rPr>
        <w:t>CLANDININ,</w:t>
      </w:r>
      <w:r w:rsidR="00EF1FE3" w:rsidRPr="00FB0079">
        <w:rPr>
          <w:rFonts w:eastAsia="Arial" w:cs="Arial"/>
          <w:lang w:val="en-US"/>
        </w:rPr>
        <w:t xml:space="preserve"> F &amp; Connelly, D 1990 ‘Stories of experience and inquiry’, </w:t>
      </w:r>
      <w:r w:rsidR="00EF1FE3" w:rsidRPr="00FB0079">
        <w:rPr>
          <w:rFonts w:eastAsia="Arial" w:cs="Arial"/>
          <w:i/>
          <w:iCs/>
          <w:lang w:val="en-US"/>
        </w:rPr>
        <w:t>Educational Researcher</w:t>
      </w:r>
      <w:r w:rsidR="00EF1FE3" w:rsidRPr="00FB0079">
        <w:rPr>
          <w:rFonts w:eastAsia="Arial" w:cs="Arial"/>
          <w:lang w:val="en-US"/>
        </w:rPr>
        <w:t>, vol</w:t>
      </w:r>
      <w:r w:rsidR="00EF1FE3" w:rsidRPr="00FB0079">
        <w:rPr>
          <w:rFonts w:eastAsia="Arial" w:cs="Arial"/>
          <w:lang w:val="it-IT"/>
        </w:rPr>
        <w:t xml:space="preserve"> 19, no 5, pp. 2-14.</w:t>
      </w:r>
    </w:p>
    <w:p w14:paraId="5508AEC3" w14:textId="77777777" w:rsidR="00EF1FE3" w:rsidRPr="00FB0079" w:rsidRDefault="00EF1FE3" w:rsidP="00EF1FE3">
      <w:pPr>
        <w:pStyle w:val="Body"/>
        <w:spacing w:line="276" w:lineRule="auto"/>
        <w:rPr>
          <w:rFonts w:eastAsia="Arial" w:cs="Arial"/>
        </w:rPr>
      </w:pPr>
    </w:p>
    <w:p w14:paraId="49256095" w14:textId="6092A2EC" w:rsidR="00EF1FE3" w:rsidRPr="00FB0079" w:rsidRDefault="00B95BE8" w:rsidP="00EF1FE3">
      <w:pPr>
        <w:pStyle w:val="Body"/>
        <w:spacing w:line="276" w:lineRule="auto"/>
        <w:rPr>
          <w:rFonts w:eastAsia="Arial" w:cs="Arial"/>
        </w:rPr>
      </w:pPr>
      <w:r w:rsidRPr="00FB0079">
        <w:rPr>
          <w:rFonts w:eastAsia="Arial" w:cs="Arial"/>
          <w:lang w:val="en-US"/>
        </w:rPr>
        <w:t>CLARKE, R, HEITLINGER, S, LIGHT, A, FORLANO, L, FOTH, M &amp; DISALVO</w:t>
      </w:r>
      <w:r w:rsidR="00EF1FE3" w:rsidRPr="00FB0079">
        <w:rPr>
          <w:rFonts w:eastAsia="Arial" w:cs="Arial"/>
          <w:lang w:val="en-US"/>
        </w:rPr>
        <w:t xml:space="preserve">, C 2019, ‘More-than-human participation: Design for sustainable smart city futures’, </w:t>
      </w:r>
      <w:r w:rsidR="00EF1FE3" w:rsidRPr="00FB0079">
        <w:rPr>
          <w:rFonts w:eastAsia="Arial" w:cs="Arial"/>
          <w:i/>
          <w:iCs/>
          <w:lang w:val="en-US"/>
        </w:rPr>
        <w:t>Interactions</w:t>
      </w:r>
      <w:r w:rsidR="00EF1FE3" w:rsidRPr="00FB0079">
        <w:rPr>
          <w:rFonts w:eastAsia="Arial" w:cs="Arial"/>
          <w:lang w:val="en-US"/>
        </w:rPr>
        <w:t>, vol</w:t>
      </w:r>
      <w:r w:rsidR="00EF1FE3" w:rsidRPr="00FB0079">
        <w:rPr>
          <w:rFonts w:eastAsia="Arial" w:cs="Arial"/>
        </w:rPr>
        <w:t xml:space="preserve"> 26, no 3, pp. 60-63.</w:t>
      </w:r>
    </w:p>
    <w:p w14:paraId="39F703A1" w14:textId="77777777" w:rsidR="00EF1FE3" w:rsidRPr="00FB0079" w:rsidRDefault="00EF1FE3" w:rsidP="00EF1FE3">
      <w:pPr>
        <w:pStyle w:val="Body"/>
        <w:spacing w:line="276" w:lineRule="auto"/>
        <w:rPr>
          <w:rFonts w:eastAsia="Arial" w:cs="Arial"/>
        </w:rPr>
      </w:pPr>
    </w:p>
    <w:p w14:paraId="5453069D" w14:textId="6970F8C0" w:rsidR="00EF1FE3" w:rsidRPr="00FB0079" w:rsidRDefault="00B95BE8" w:rsidP="00EF1FE3">
      <w:pPr>
        <w:pStyle w:val="Body"/>
        <w:spacing w:line="276" w:lineRule="auto"/>
        <w:rPr>
          <w:rFonts w:eastAsia="Arial" w:cs="Arial"/>
        </w:rPr>
      </w:pPr>
      <w:r w:rsidRPr="00FB0079">
        <w:rPr>
          <w:rFonts w:eastAsia="Arial" w:cs="Arial"/>
        </w:rPr>
        <w:t>COOK,</w:t>
      </w:r>
      <w:r w:rsidR="00EF1FE3" w:rsidRPr="00FB0079">
        <w:rPr>
          <w:rFonts w:eastAsia="Arial" w:cs="Arial"/>
        </w:rPr>
        <w:t xml:space="preserve"> M</w:t>
      </w:r>
      <w:r w:rsidR="00B325F1" w:rsidRPr="00FB0079">
        <w:rPr>
          <w:rFonts w:eastAsia="Arial" w:cs="Arial"/>
        </w:rPr>
        <w:t>,</w:t>
      </w:r>
      <w:r w:rsidR="00EF1FE3" w:rsidRPr="00FB0079">
        <w:rPr>
          <w:rFonts w:eastAsia="Arial" w:cs="Arial"/>
        </w:rPr>
        <w:t xml:space="preserve"> 2019, </w:t>
      </w:r>
      <w:r w:rsidR="00EF1FE3" w:rsidRPr="00FB0079">
        <w:rPr>
          <w:rFonts w:eastAsia="Arial" w:cs="Arial"/>
          <w:i/>
          <w:iCs/>
          <w:lang w:val="en-US"/>
        </w:rPr>
        <w:t>A river with a city problem: A history of Brisbane floods</w:t>
      </w:r>
      <w:r w:rsidR="00EF1FE3" w:rsidRPr="00FB0079">
        <w:rPr>
          <w:rFonts w:eastAsia="Arial" w:cs="Arial"/>
          <w:lang w:val="en-US"/>
        </w:rPr>
        <w:t>,</w:t>
      </w:r>
      <w:r w:rsidR="00EF1FE3" w:rsidRPr="00FB0079">
        <w:rPr>
          <w:rFonts w:eastAsia="Arial" w:cs="Arial"/>
          <w:lang w:val="nl-NL"/>
        </w:rPr>
        <w:t xml:space="preserve"> University of Queensland Press, Brisbane, Australia.</w:t>
      </w:r>
    </w:p>
    <w:p w14:paraId="103187AF" w14:textId="77777777" w:rsidR="00EF1FE3" w:rsidRPr="00FB0079" w:rsidRDefault="00EF1FE3" w:rsidP="00EF1FE3">
      <w:pPr>
        <w:pStyle w:val="Body"/>
        <w:spacing w:line="276" w:lineRule="auto"/>
        <w:rPr>
          <w:rFonts w:eastAsia="Arial" w:cs="Arial"/>
        </w:rPr>
      </w:pPr>
    </w:p>
    <w:p w14:paraId="572F0576" w14:textId="214B7356" w:rsidR="00EF1FE3" w:rsidRPr="00FB0079" w:rsidRDefault="00B95BE8" w:rsidP="00EF1FE3">
      <w:pPr>
        <w:pStyle w:val="Body"/>
        <w:spacing w:line="276" w:lineRule="auto"/>
        <w:rPr>
          <w:rFonts w:eastAsia="Arial" w:cs="Arial"/>
        </w:rPr>
      </w:pPr>
      <w:r w:rsidRPr="00FB0079">
        <w:rPr>
          <w:rFonts w:eastAsia="Arial" w:cs="Arial"/>
          <w:lang w:val="en-US"/>
        </w:rPr>
        <w:t>COOK,</w:t>
      </w:r>
      <w:r w:rsidR="00EF1FE3" w:rsidRPr="00FB0079">
        <w:rPr>
          <w:rFonts w:eastAsia="Arial" w:cs="Arial"/>
          <w:lang w:val="en-US"/>
        </w:rPr>
        <w:t xml:space="preserve"> MH 2018. 'A River with a City Problem, not a City with a River Problem: Brisbane and its Flood-Prone River’, </w:t>
      </w:r>
      <w:r w:rsidR="00EF1FE3" w:rsidRPr="00FB0079">
        <w:rPr>
          <w:rFonts w:eastAsia="Arial" w:cs="Arial"/>
          <w:i/>
          <w:iCs/>
          <w:lang w:val="en-US"/>
        </w:rPr>
        <w:t>Environment and History</w:t>
      </w:r>
      <w:r w:rsidR="00EF1FE3" w:rsidRPr="00FB0079">
        <w:rPr>
          <w:rFonts w:eastAsia="Arial" w:cs="Arial"/>
          <w:lang w:val="en-US"/>
        </w:rPr>
        <w:t>, vol</w:t>
      </w:r>
      <w:r w:rsidR="00EF1FE3" w:rsidRPr="00FB0079">
        <w:rPr>
          <w:rFonts w:eastAsia="Arial" w:cs="Arial"/>
        </w:rPr>
        <w:t xml:space="preserve"> 24, no 4, pp. 469-496.</w:t>
      </w:r>
    </w:p>
    <w:p w14:paraId="41F1653F" w14:textId="77777777" w:rsidR="00EF1FE3" w:rsidRPr="00FB0079" w:rsidRDefault="00EF1FE3" w:rsidP="00EF1FE3">
      <w:pPr>
        <w:pStyle w:val="Body"/>
        <w:spacing w:line="276" w:lineRule="auto"/>
        <w:rPr>
          <w:rFonts w:eastAsia="Arial" w:cs="Arial"/>
        </w:rPr>
      </w:pPr>
    </w:p>
    <w:p w14:paraId="64C5F282" w14:textId="01323DBE" w:rsidR="00EF1FE3" w:rsidRPr="00FB0079" w:rsidRDefault="00B95BE8" w:rsidP="00EF1FE3">
      <w:pPr>
        <w:pStyle w:val="Body"/>
        <w:spacing w:line="276" w:lineRule="auto"/>
        <w:rPr>
          <w:rFonts w:eastAsia="Arial" w:cs="Arial"/>
        </w:rPr>
      </w:pPr>
      <w:r w:rsidRPr="00FB0079">
        <w:rPr>
          <w:rFonts w:eastAsia="Arial" w:cs="Arial"/>
          <w:lang w:val="en-US"/>
        </w:rPr>
        <w:t>DISALVO, C &amp; LUKENS</w:t>
      </w:r>
      <w:r w:rsidR="00EF1FE3" w:rsidRPr="00FB0079">
        <w:rPr>
          <w:rFonts w:eastAsia="Arial" w:cs="Arial"/>
          <w:lang w:val="en-US"/>
        </w:rPr>
        <w:t>, J 2011, ‘</w:t>
      </w:r>
      <w:proofErr w:type="spellStart"/>
      <w:r w:rsidR="00EF1FE3" w:rsidRPr="00FB0079">
        <w:rPr>
          <w:rFonts w:eastAsia="Arial" w:cs="Arial"/>
          <w:lang w:val="en-US"/>
        </w:rPr>
        <w:t>Nonanthropocentrism</w:t>
      </w:r>
      <w:proofErr w:type="spellEnd"/>
      <w:r w:rsidR="00EF1FE3" w:rsidRPr="00FB0079">
        <w:rPr>
          <w:rFonts w:eastAsia="Arial" w:cs="Arial"/>
          <w:lang w:val="en-US"/>
        </w:rPr>
        <w:t xml:space="preserve"> and the nonhuman in design: possibilities for designing new forms of engagement with and through technology’, in M </w:t>
      </w:r>
      <w:proofErr w:type="spellStart"/>
      <w:r w:rsidR="00EF1FE3" w:rsidRPr="00FB0079">
        <w:rPr>
          <w:rFonts w:eastAsia="Arial" w:cs="Arial"/>
          <w:lang w:val="en-US"/>
        </w:rPr>
        <w:t>Foth</w:t>
      </w:r>
      <w:proofErr w:type="spellEnd"/>
      <w:r w:rsidR="00EF1FE3" w:rsidRPr="00FB0079">
        <w:rPr>
          <w:rFonts w:eastAsia="Arial" w:cs="Arial"/>
          <w:lang w:val="en-US"/>
        </w:rPr>
        <w:t xml:space="preserve">, L </w:t>
      </w:r>
      <w:proofErr w:type="spellStart"/>
      <w:r w:rsidR="00EF1FE3" w:rsidRPr="00FB0079">
        <w:rPr>
          <w:rFonts w:eastAsia="Arial" w:cs="Arial"/>
          <w:lang w:val="en-US"/>
        </w:rPr>
        <w:t>Forlano</w:t>
      </w:r>
      <w:proofErr w:type="spellEnd"/>
      <w:r w:rsidR="00EF1FE3" w:rsidRPr="00FB0079">
        <w:rPr>
          <w:rFonts w:eastAsia="Arial" w:cs="Arial"/>
          <w:lang w:val="en-US"/>
        </w:rPr>
        <w:t xml:space="preserve">, C Satchell &amp; M Gibbs (eds), </w:t>
      </w:r>
      <w:r w:rsidR="00EF1FE3" w:rsidRPr="00FB0079">
        <w:rPr>
          <w:rFonts w:eastAsia="Arial" w:cs="Arial"/>
          <w:i/>
          <w:iCs/>
          <w:lang w:val="en-US"/>
        </w:rPr>
        <w:t>From social butterfly to engaged citizen: urban informatics, social media, ubiquitous computing, and mobile technology to support citizen engagement</w:t>
      </w:r>
      <w:r w:rsidR="00EF1FE3" w:rsidRPr="00FB0079">
        <w:rPr>
          <w:rFonts w:eastAsia="Arial" w:cs="Arial"/>
          <w:lang w:val="en-US"/>
        </w:rPr>
        <w:t>, MIT Press, Cambridge, MA, pp.</w:t>
      </w:r>
      <w:r w:rsidR="00EF1FE3" w:rsidRPr="00FB0079">
        <w:rPr>
          <w:rFonts w:eastAsia="Arial" w:cs="Arial"/>
        </w:rPr>
        <w:t xml:space="preserve"> 421-435.</w:t>
      </w:r>
    </w:p>
    <w:p w14:paraId="18F55027" w14:textId="77777777" w:rsidR="00EF1FE3" w:rsidRPr="00FB0079" w:rsidRDefault="00EF1FE3" w:rsidP="00EF1FE3">
      <w:pPr>
        <w:pStyle w:val="Body"/>
        <w:spacing w:line="276" w:lineRule="auto"/>
        <w:rPr>
          <w:rFonts w:eastAsia="Arial" w:cs="Arial"/>
        </w:rPr>
      </w:pPr>
    </w:p>
    <w:p w14:paraId="1610A35D" w14:textId="727F2A87" w:rsidR="00EF1FE3" w:rsidRPr="00FB0079" w:rsidRDefault="00B95BE8" w:rsidP="00EF1FE3">
      <w:pPr>
        <w:pStyle w:val="Body"/>
        <w:spacing w:line="276" w:lineRule="auto"/>
        <w:rPr>
          <w:rFonts w:eastAsia="Arial" w:cs="Arial"/>
          <w:lang w:val="en-US"/>
        </w:rPr>
      </w:pPr>
      <w:r w:rsidRPr="00FB0079">
        <w:rPr>
          <w:rFonts w:eastAsia="Arial" w:cs="Arial"/>
          <w:lang w:val="en-US"/>
        </w:rPr>
        <w:t xml:space="preserve">DISALVO, C, SENGERS, P &amp; </w:t>
      </w:r>
      <w:r w:rsidRPr="00FB0079">
        <w:rPr>
          <w:rFonts w:eastAsia="Arial" w:cs="Arial"/>
        </w:rPr>
        <w:t>BRYNJARSD</w:t>
      </w:r>
      <w:proofErr w:type="spellStart"/>
      <w:r w:rsidRPr="00FB0079">
        <w:rPr>
          <w:rFonts w:eastAsia="Arial" w:cs="Arial"/>
          <w:lang w:val="es-ES_tradnl"/>
        </w:rPr>
        <w:t>Ó</w:t>
      </w:r>
      <w:proofErr w:type="spellEnd"/>
      <w:r w:rsidRPr="00FB0079">
        <w:rPr>
          <w:rFonts w:eastAsia="Arial" w:cs="Arial"/>
          <w:lang w:val="en-US"/>
        </w:rPr>
        <w:t>TTIR</w:t>
      </w:r>
      <w:r w:rsidR="00EF1FE3" w:rsidRPr="00FB0079">
        <w:rPr>
          <w:rFonts w:eastAsia="Arial" w:cs="Arial"/>
          <w:lang w:val="en-US"/>
        </w:rPr>
        <w:t xml:space="preserve">, H 2010, ‘Mapping the landscape of sustainable HCI’, </w:t>
      </w:r>
      <w:r w:rsidR="00EF1FE3" w:rsidRPr="00FB0079">
        <w:rPr>
          <w:rFonts w:eastAsia="Arial" w:cs="Arial"/>
          <w:i/>
          <w:iCs/>
          <w:lang w:val="en-US"/>
        </w:rPr>
        <w:t>SIGCHI conference on human factors in computing systems</w:t>
      </w:r>
      <w:r w:rsidR="00EF1FE3" w:rsidRPr="00FB0079">
        <w:rPr>
          <w:rFonts w:eastAsia="Arial" w:cs="Arial"/>
          <w:lang w:val="en-US"/>
        </w:rPr>
        <w:t xml:space="preserve">, </w:t>
      </w:r>
      <w:r w:rsidR="00EF1FE3" w:rsidRPr="00FB0079">
        <w:rPr>
          <w:rFonts w:eastAsia="Arial" w:cs="Arial"/>
        </w:rPr>
        <w:t>Atlanta, Georgia, USA, April 10 - 15</w:t>
      </w:r>
      <w:r w:rsidR="00EF1FE3" w:rsidRPr="00FB0079">
        <w:rPr>
          <w:rFonts w:eastAsia="Arial" w:cs="Arial"/>
          <w:lang w:val="en-US"/>
        </w:rPr>
        <w:t>, pp.</w:t>
      </w:r>
      <w:r w:rsidR="00EF1FE3" w:rsidRPr="00FB0079">
        <w:rPr>
          <w:rFonts w:eastAsia="Arial" w:cs="Arial"/>
          <w:i/>
          <w:iCs/>
          <w:lang w:val="en-US"/>
        </w:rPr>
        <w:t xml:space="preserve"> </w:t>
      </w:r>
      <w:r w:rsidR="00EF1FE3" w:rsidRPr="00FB0079">
        <w:rPr>
          <w:rFonts w:eastAsia="Arial" w:cs="Arial"/>
          <w:lang w:val="en-US"/>
        </w:rPr>
        <w:t>1975-1984.</w:t>
      </w:r>
    </w:p>
    <w:p w14:paraId="1757ED4C" w14:textId="77777777" w:rsidR="00EF1FE3" w:rsidRPr="00FB0079" w:rsidRDefault="00EF1FE3" w:rsidP="00EF1FE3">
      <w:pPr>
        <w:pStyle w:val="Body"/>
        <w:spacing w:line="276" w:lineRule="auto"/>
        <w:rPr>
          <w:rFonts w:eastAsia="Arial" w:cs="Arial"/>
        </w:rPr>
      </w:pPr>
      <w:r w:rsidRPr="00FB0079">
        <w:rPr>
          <w:rFonts w:eastAsia="Arial" w:cs="Arial"/>
        </w:rPr>
        <w:t> Atlanta Georgia USA April 10 - 15, 2010</w:t>
      </w:r>
    </w:p>
    <w:p w14:paraId="23372D2A" w14:textId="77777777" w:rsidR="00EF1FE3" w:rsidRPr="00FB0079" w:rsidRDefault="00EF1FE3" w:rsidP="00EF1FE3">
      <w:pPr>
        <w:pStyle w:val="Body"/>
        <w:spacing w:line="276" w:lineRule="auto"/>
        <w:rPr>
          <w:rFonts w:eastAsia="Arial" w:cs="Arial"/>
        </w:rPr>
      </w:pPr>
    </w:p>
    <w:p w14:paraId="16CC72B6" w14:textId="35218511" w:rsidR="00EF1FE3" w:rsidRPr="00FB0079" w:rsidRDefault="00B95BE8" w:rsidP="00EF1FE3">
      <w:pPr>
        <w:pStyle w:val="Body"/>
        <w:spacing w:line="276" w:lineRule="auto"/>
        <w:rPr>
          <w:rFonts w:eastAsia="Arial" w:cs="Arial"/>
        </w:rPr>
      </w:pPr>
      <w:r w:rsidRPr="00FB0079">
        <w:rPr>
          <w:rFonts w:eastAsia="Arial" w:cs="Arial"/>
          <w:lang w:val="en-US"/>
        </w:rPr>
        <w:t>FORLANO</w:t>
      </w:r>
      <w:r w:rsidR="00EF1FE3" w:rsidRPr="00FB0079">
        <w:rPr>
          <w:rFonts w:eastAsia="Arial" w:cs="Arial"/>
          <w:lang w:val="en-US"/>
        </w:rPr>
        <w:t xml:space="preserve">, L 2016, ‘Decentering the human in the design of collaborative cities’, </w:t>
      </w:r>
      <w:r w:rsidR="00EF1FE3" w:rsidRPr="00FB0079">
        <w:rPr>
          <w:rFonts w:eastAsia="Arial" w:cs="Arial"/>
          <w:i/>
          <w:iCs/>
          <w:lang w:val="en-US"/>
        </w:rPr>
        <w:t>Design Issues</w:t>
      </w:r>
      <w:r w:rsidR="00EF1FE3" w:rsidRPr="00FB0079">
        <w:rPr>
          <w:rFonts w:eastAsia="Arial" w:cs="Arial"/>
          <w:lang w:val="en-US"/>
        </w:rPr>
        <w:t>, vol</w:t>
      </w:r>
      <w:r w:rsidR="00EF1FE3" w:rsidRPr="00FB0079">
        <w:rPr>
          <w:rFonts w:eastAsia="Arial" w:cs="Arial"/>
        </w:rPr>
        <w:t xml:space="preserve"> 32, no 3, pp. 42-54.</w:t>
      </w:r>
    </w:p>
    <w:p w14:paraId="3C596A69" w14:textId="77777777" w:rsidR="00EF1FE3" w:rsidRPr="00FB0079" w:rsidRDefault="00EF1FE3" w:rsidP="00EF1FE3">
      <w:pPr>
        <w:pStyle w:val="Body"/>
        <w:spacing w:line="276" w:lineRule="auto"/>
        <w:rPr>
          <w:rFonts w:eastAsia="Arial" w:cs="Arial"/>
        </w:rPr>
      </w:pPr>
    </w:p>
    <w:p w14:paraId="4D54241F" w14:textId="277DD99E" w:rsidR="00EF1FE3" w:rsidRPr="00FB0079" w:rsidRDefault="00B95BE8" w:rsidP="00EF1FE3">
      <w:pPr>
        <w:pStyle w:val="Body"/>
        <w:spacing w:line="276" w:lineRule="auto"/>
        <w:rPr>
          <w:rFonts w:eastAsia="Arial" w:cs="Arial"/>
        </w:rPr>
      </w:pPr>
      <w:r w:rsidRPr="00FB0079">
        <w:rPr>
          <w:rFonts w:eastAsia="Arial" w:cs="Arial"/>
          <w:lang w:val="it-IT"/>
        </w:rPr>
        <w:lastRenderedPageBreak/>
        <w:t>FORLANO</w:t>
      </w:r>
      <w:r w:rsidR="00EF1FE3" w:rsidRPr="00FB0079">
        <w:rPr>
          <w:rFonts w:eastAsia="Arial" w:cs="Arial"/>
          <w:lang w:val="it-IT"/>
        </w:rPr>
        <w:t xml:space="preserve">, L 2017, ‘Posthumanism and design’, </w:t>
      </w:r>
      <w:r w:rsidR="00EF1FE3" w:rsidRPr="00FB0079">
        <w:rPr>
          <w:rFonts w:eastAsia="Arial" w:cs="Arial"/>
          <w:i/>
          <w:iCs/>
          <w:lang w:val="en-US"/>
        </w:rPr>
        <w:t>She Ji: The Journal of Design, Economics, and Innovation</w:t>
      </w:r>
      <w:r w:rsidR="00EF1FE3" w:rsidRPr="00FB0079">
        <w:rPr>
          <w:rFonts w:eastAsia="Arial" w:cs="Arial"/>
          <w:lang w:val="en-US"/>
        </w:rPr>
        <w:t>, vol</w:t>
      </w:r>
      <w:r w:rsidR="00EF1FE3" w:rsidRPr="00FB0079">
        <w:rPr>
          <w:rFonts w:eastAsia="Arial" w:cs="Arial"/>
        </w:rPr>
        <w:t xml:space="preserve"> 3, no 1, pp. 16-29.</w:t>
      </w:r>
    </w:p>
    <w:p w14:paraId="2FFA9B45" w14:textId="77777777" w:rsidR="00EF1FE3" w:rsidRPr="00FB0079" w:rsidRDefault="00EF1FE3" w:rsidP="00EF1FE3">
      <w:pPr>
        <w:pStyle w:val="Body"/>
        <w:spacing w:line="276" w:lineRule="auto"/>
        <w:rPr>
          <w:rFonts w:eastAsia="Arial" w:cs="Arial"/>
        </w:rPr>
      </w:pPr>
    </w:p>
    <w:p w14:paraId="3C237005" w14:textId="0B9E43D9" w:rsidR="00EF1FE3" w:rsidRPr="00FB0079" w:rsidRDefault="00B95BE8" w:rsidP="00EF1FE3">
      <w:pPr>
        <w:pStyle w:val="Body"/>
        <w:spacing w:line="276" w:lineRule="auto"/>
        <w:rPr>
          <w:rFonts w:eastAsia="Arial" w:cs="Arial"/>
        </w:rPr>
      </w:pPr>
      <w:r w:rsidRPr="00FB0079">
        <w:rPr>
          <w:rFonts w:eastAsia="Arial" w:cs="Arial"/>
          <w:lang w:val="en-US"/>
        </w:rPr>
        <w:t>FOTH, M, PAULOS, E, SATCHELL, C &amp; DOURISH</w:t>
      </w:r>
      <w:r w:rsidR="00EF1FE3" w:rsidRPr="00FB0079">
        <w:rPr>
          <w:rFonts w:eastAsia="Arial" w:cs="Arial"/>
          <w:lang w:val="en-US"/>
        </w:rPr>
        <w:t xml:space="preserve">, P 2008, ‘Pervasive computing and environmental sustainability: Two conference workshops’, </w:t>
      </w:r>
      <w:r w:rsidR="00EF1FE3" w:rsidRPr="00FB0079">
        <w:rPr>
          <w:rFonts w:eastAsia="Arial" w:cs="Arial"/>
          <w:i/>
          <w:iCs/>
          <w:lang w:val="it-IT"/>
        </w:rPr>
        <w:t>IEEE Pervasive Computing</w:t>
      </w:r>
      <w:r w:rsidR="00EF1FE3" w:rsidRPr="00FB0079">
        <w:rPr>
          <w:rFonts w:eastAsia="Arial" w:cs="Arial"/>
          <w:lang w:val="it-IT"/>
        </w:rPr>
        <w:t>, vol</w:t>
      </w:r>
      <w:r w:rsidR="00EF1FE3" w:rsidRPr="00FB0079">
        <w:rPr>
          <w:rFonts w:eastAsia="Arial" w:cs="Arial"/>
        </w:rPr>
        <w:t xml:space="preserve"> 8, no 1, pp. 78-81.</w:t>
      </w:r>
    </w:p>
    <w:p w14:paraId="368D545F" w14:textId="77777777" w:rsidR="00EF1FE3" w:rsidRPr="00FB0079" w:rsidRDefault="00EF1FE3" w:rsidP="00EF1FE3">
      <w:pPr>
        <w:pStyle w:val="Body"/>
        <w:spacing w:line="276" w:lineRule="auto"/>
        <w:rPr>
          <w:rFonts w:eastAsia="Arial" w:cs="Arial"/>
        </w:rPr>
      </w:pPr>
    </w:p>
    <w:p w14:paraId="66EA9135" w14:textId="6CFA9A86" w:rsidR="00EF1FE3" w:rsidRPr="00FB0079" w:rsidRDefault="00B95BE8" w:rsidP="00EF1FE3">
      <w:pPr>
        <w:pStyle w:val="Body"/>
        <w:spacing w:line="276" w:lineRule="auto"/>
        <w:rPr>
          <w:rFonts w:eastAsia="Arial" w:cs="Arial"/>
        </w:rPr>
      </w:pPr>
      <w:r w:rsidRPr="00FB0079">
        <w:rPr>
          <w:rFonts w:eastAsia="Arial" w:cs="Arial"/>
          <w:lang w:val="it-IT"/>
        </w:rPr>
        <w:t>GIACCARDI, E &amp; REDSTR</w:t>
      </w:r>
      <w:r w:rsidRPr="00FB0079">
        <w:rPr>
          <w:rFonts w:eastAsia="Arial" w:cs="Arial"/>
          <w:lang w:val="sv-SE"/>
        </w:rPr>
        <w:t>Ö</w:t>
      </w:r>
      <w:r w:rsidRPr="00FB0079">
        <w:rPr>
          <w:rFonts w:eastAsia="Arial" w:cs="Arial"/>
          <w:lang w:val="en-US"/>
        </w:rPr>
        <w:t>M</w:t>
      </w:r>
      <w:r w:rsidR="00EF1FE3" w:rsidRPr="00FB0079">
        <w:rPr>
          <w:rFonts w:eastAsia="Arial" w:cs="Arial"/>
          <w:lang w:val="en-US"/>
        </w:rPr>
        <w:t xml:space="preserve">, J 2020, ‘Technology and more-than-human design’, </w:t>
      </w:r>
      <w:r w:rsidR="00EF1FE3" w:rsidRPr="00FB0079">
        <w:rPr>
          <w:rFonts w:eastAsia="Arial" w:cs="Arial"/>
          <w:i/>
          <w:iCs/>
          <w:lang w:val="en-US"/>
        </w:rPr>
        <w:t>Design Issues</w:t>
      </w:r>
      <w:r w:rsidR="00EF1FE3" w:rsidRPr="00FB0079">
        <w:rPr>
          <w:rFonts w:eastAsia="Arial" w:cs="Arial"/>
          <w:lang w:val="en-US"/>
        </w:rPr>
        <w:t>, vol</w:t>
      </w:r>
      <w:r w:rsidR="00EF1FE3" w:rsidRPr="00FB0079">
        <w:rPr>
          <w:rFonts w:eastAsia="Arial" w:cs="Arial"/>
        </w:rPr>
        <w:t xml:space="preserve"> 36, no 4, pp. 33-44.</w:t>
      </w:r>
    </w:p>
    <w:p w14:paraId="4FD19025" w14:textId="77777777" w:rsidR="00EF1FE3" w:rsidRPr="00FB0079" w:rsidRDefault="00EF1FE3" w:rsidP="00EF1FE3">
      <w:pPr>
        <w:pStyle w:val="Body"/>
        <w:spacing w:line="276" w:lineRule="auto"/>
        <w:rPr>
          <w:rFonts w:eastAsia="Arial" w:cs="Arial"/>
        </w:rPr>
      </w:pPr>
    </w:p>
    <w:p w14:paraId="3593B8E1" w14:textId="34857C83" w:rsidR="00EF1FE3" w:rsidRPr="00FB0079" w:rsidRDefault="00B95BE8" w:rsidP="00EF1FE3">
      <w:pPr>
        <w:pStyle w:val="Body"/>
        <w:spacing w:line="276" w:lineRule="auto"/>
        <w:rPr>
          <w:rFonts w:eastAsia="Arial" w:cs="Arial"/>
        </w:rPr>
      </w:pPr>
      <w:r w:rsidRPr="00FB0079">
        <w:rPr>
          <w:rFonts w:eastAsia="Arial" w:cs="Arial"/>
          <w:lang w:val="en-US"/>
        </w:rPr>
        <w:t xml:space="preserve">GRAHAM, </w:t>
      </w:r>
      <w:r w:rsidR="00EF1FE3" w:rsidRPr="00FB0079">
        <w:rPr>
          <w:rFonts w:eastAsia="Arial" w:cs="Arial"/>
          <w:lang w:val="en-US"/>
        </w:rPr>
        <w:t xml:space="preserve">M 2009, ‘Understanding human agency in terms of place: A proposed Aboriginal research methodology’, </w:t>
      </w:r>
      <w:r w:rsidR="00EF1FE3" w:rsidRPr="00FB0079">
        <w:rPr>
          <w:rFonts w:eastAsia="Arial" w:cs="Arial"/>
          <w:i/>
          <w:iCs/>
          <w:lang w:val="en-US"/>
        </w:rPr>
        <w:t>PAN: Philosophy Activism Nature</w:t>
      </w:r>
      <w:r w:rsidR="00EF1FE3" w:rsidRPr="00FB0079">
        <w:rPr>
          <w:rFonts w:eastAsia="Arial" w:cs="Arial"/>
          <w:lang w:val="en-US"/>
        </w:rPr>
        <w:t>, vol</w:t>
      </w:r>
      <w:r w:rsidR="00EF1FE3" w:rsidRPr="00FB0079">
        <w:rPr>
          <w:rFonts w:eastAsia="Arial" w:cs="Arial"/>
        </w:rPr>
        <w:t xml:space="preserve"> 6, pp 71-78.</w:t>
      </w:r>
    </w:p>
    <w:p w14:paraId="7F28569E" w14:textId="77777777" w:rsidR="00EF1FE3" w:rsidRPr="00FB0079" w:rsidRDefault="00EF1FE3" w:rsidP="00EF1FE3">
      <w:pPr>
        <w:pStyle w:val="Body"/>
        <w:spacing w:line="276" w:lineRule="auto"/>
        <w:rPr>
          <w:rFonts w:eastAsia="Arial" w:cs="Arial"/>
        </w:rPr>
      </w:pPr>
    </w:p>
    <w:p w14:paraId="498FE528" w14:textId="3299C5A2" w:rsidR="00EF1FE3" w:rsidRPr="00FB0079" w:rsidRDefault="00B95BE8" w:rsidP="00EF1FE3">
      <w:pPr>
        <w:pStyle w:val="Body"/>
        <w:spacing w:line="276" w:lineRule="auto"/>
        <w:rPr>
          <w:rFonts w:eastAsia="Arial" w:cs="Arial"/>
        </w:rPr>
      </w:pPr>
      <w:r w:rsidRPr="00FB0079">
        <w:rPr>
          <w:rFonts w:eastAsia="Arial" w:cs="Arial"/>
          <w:lang w:val="en-US"/>
        </w:rPr>
        <w:t xml:space="preserve">GUTHRIE, SE </w:t>
      </w:r>
      <w:r w:rsidR="00EF1FE3" w:rsidRPr="00FB0079">
        <w:rPr>
          <w:rFonts w:eastAsia="Arial" w:cs="Arial"/>
          <w:lang w:val="en-US"/>
        </w:rPr>
        <w:t xml:space="preserve">1997, ‘Anthropomorphism: A definition and a theory’, In RW Mitchell, NS Thompson &amp; HL Miles (eds), </w:t>
      </w:r>
      <w:r w:rsidR="00EF1FE3" w:rsidRPr="00FB0079">
        <w:rPr>
          <w:rFonts w:eastAsia="Arial" w:cs="Arial"/>
          <w:i/>
          <w:iCs/>
          <w:lang w:val="en-US"/>
        </w:rPr>
        <w:t>Anthropomorphism, anecdotes, and animals</w:t>
      </w:r>
      <w:r w:rsidR="00EF1FE3" w:rsidRPr="00FB0079">
        <w:rPr>
          <w:rFonts w:eastAsia="Arial" w:cs="Arial"/>
          <w:lang w:val="en-US"/>
        </w:rPr>
        <w:t>, State University of New York Press, Albany, NY.</w:t>
      </w:r>
    </w:p>
    <w:p w14:paraId="30570FD1" w14:textId="77777777" w:rsidR="00EF1FE3" w:rsidRPr="00FB0079" w:rsidRDefault="00EF1FE3" w:rsidP="00EF1FE3">
      <w:pPr>
        <w:pStyle w:val="Body"/>
        <w:spacing w:line="276" w:lineRule="auto"/>
        <w:rPr>
          <w:rFonts w:eastAsia="Arial" w:cs="Arial"/>
        </w:rPr>
      </w:pPr>
    </w:p>
    <w:p w14:paraId="17068810" w14:textId="133BE7B9" w:rsidR="00EF1FE3" w:rsidRPr="00FB0079" w:rsidRDefault="00B95BE8" w:rsidP="00EF1FE3">
      <w:pPr>
        <w:pStyle w:val="Body"/>
        <w:spacing w:line="276" w:lineRule="auto"/>
        <w:rPr>
          <w:rFonts w:eastAsia="Arial" w:cs="Arial"/>
        </w:rPr>
      </w:pPr>
      <w:r w:rsidRPr="00FB0079">
        <w:rPr>
          <w:rFonts w:eastAsia="Arial" w:cs="Arial"/>
          <w:lang w:val="en-US"/>
        </w:rPr>
        <w:t xml:space="preserve">HARAWAY, D </w:t>
      </w:r>
      <w:r w:rsidR="00EF1FE3" w:rsidRPr="00FB0079">
        <w:rPr>
          <w:rFonts w:eastAsia="Arial" w:cs="Arial"/>
          <w:lang w:val="en-US"/>
        </w:rPr>
        <w:t xml:space="preserve">2015, ‘Anthropocene, </w:t>
      </w:r>
      <w:proofErr w:type="spellStart"/>
      <w:r w:rsidR="00EF1FE3" w:rsidRPr="00FB0079">
        <w:rPr>
          <w:rFonts w:eastAsia="Arial" w:cs="Arial"/>
          <w:lang w:val="en-US"/>
        </w:rPr>
        <w:t>capitalocene</w:t>
      </w:r>
      <w:proofErr w:type="spellEnd"/>
      <w:r w:rsidR="00EF1FE3" w:rsidRPr="00FB0079">
        <w:rPr>
          <w:rFonts w:eastAsia="Arial" w:cs="Arial"/>
          <w:lang w:val="en-US"/>
        </w:rPr>
        <w:t xml:space="preserve">, </w:t>
      </w:r>
      <w:proofErr w:type="spellStart"/>
      <w:r w:rsidR="00EF1FE3" w:rsidRPr="00FB0079">
        <w:rPr>
          <w:rFonts w:eastAsia="Arial" w:cs="Arial"/>
          <w:lang w:val="en-US"/>
        </w:rPr>
        <w:t>plantationocene</w:t>
      </w:r>
      <w:proofErr w:type="spellEnd"/>
      <w:r w:rsidR="00EF1FE3" w:rsidRPr="00FB0079">
        <w:rPr>
          <w:rFonts w:eastAsia="Arial" w:cs="Arial"/>
          <w:lang w:val="en-US"/>
        </w:rPr>
        <w:t xml:space="preserve">, </w:t>
      </w:r>
      <w:proofErr w:type="spellStart"/>
      <w:r w:rsidR="00EF1FE3" w:rsidRPr="00FB0079">
        <w:rPr>
          <w:rFonts w:eastAsia="Arial" w:cs="Arial"/>
          <w:lang w:val="en-US"/>
        </w:rPr>
        <w:t>chthulucene</w:t>
      </w:r>
      <w:proofErr w:type="spellEnd"/>
      <w:r w:rsidR="00EF1FE3" w:rsidRPr="00FB0079">
        <w:rPr>
          <w:rFonts w:eastAsia="Arial" w:cs="Arial"/>
          <w:lang w:val="en-US"/>
        </w:rPr>
        <w:t xml:space="preserve">: Making kin’, </w:t>
      </w:r>
      <w:r w:rsidR="00EF1FE3" w:rsidRPr="00FB0079">
        <w:rPr>
          <w:rFonts w:eastAsia="Arial" w:cs="Arial"/>
          <w:i/>
          <w:iCs/>
          <w:lang w:val="en-US"/>
        </w:rPr>
        <w:t>Environmental Humanities</w:t>
      </w:r>
      <w:r w:rsidR="00EF1FE3" w:rsidRPr="00FB0079">
        <w:rPr>
          <w:rFonts w:eastAsia="Arial" w:cs="Arial"/>
          <w:lang w:val="en-US"/>
        </w:rPr>
        <w:t>, vol</w:t>
      </w:r>
      <w:r w:rsidR="00EF1FE3" w:rsidRPr="00FB0079">
        <w:rPr>
          <w:rFonts w:eastAsia="Arial" w:cs="Arial"/>
        </w:rPr>
        <w:t xml:space="preserve"> 6, no 1, pp. 159-165.</w:t>
      </w:r>
    </w:p>
    <w:p w14:paraId="709E9E0F" w14:textId="77777777" w:rsidR="00EF1FE3" w:rsidRPr="00FB0079" w:rsidRDefault="00EF1FE3" w:rsidP="00EF1FE3">
      <w:pPr>
        <w:pStyle w:val="Body"/>
        <w:spacing w:line="276" w:lineRule="auto"/>
        <w:rPr>
          <w:rFonts w:eastAsia="Arial" w:cs="Arial"/>
        </w:rPr>
      </w:pPr>
    </w:p>
    <w:p w14:paraId="102293E6" w14:textId="36242C78" w:rsidR="00EF1FE3" w:rsidRPr="00FB0079" w:rsidRDefault="00B95BE8" w:rsidP="00EF1FE3">
      <w:pPr>
        <w:pStyle w:val="Body"/>
        <w:spacing w:line="276" w:lineRule="auto"/>
        <w:rPr>
          <w:rFonts w:eastAsia="Arial" w:cs="Arial"/>
        </w:rPr>
      </w:pPr>
      <w:r w:rsidRPr="00FB0079">
        <w:rPr>
          <w:rFonts w:eastAsia="Arial" w:cs="Arial"/>
          <w:lang w:val="en-US"/>
        </w:rPr>
        <w:t xml:space="preserve">HARAWAY, </w:t>
      </w:r>
      <w:r w:rsidR="00EF1FE3" w:rsidRPr="00FB0079">
        <w:rPr>
          <w:rFonts w:eastAsia="Arial" w:cs="Arial"/>
          <w:lang w:val="en-US"/>
        </w:rPr>
        <w:t xml:space="preserve">DJ 1991, </w:t>
      </w:r>
      <w:r w:rsidR="00EF1FE3" w:rsidRPr="00FB0079">
        <w:rPr>
          <w:rFonts w:eastAsia="Arial" w:cs="Arial"/>
          <w:i/>
          <w:iCs/>
          <w:lang w:val="en-US"/>
        </w:rPr>
        <w:t>Simians, cyborgs, and women: The reinvention of nature</w:t>
      </w:r>
      <w:r w:rsidR="00EF1FE3" w:rsidRPr="00FB0079">
        <w:rPr>
          <w:rFonts w:eastAsia="Arial" w:cs="Arial"/>
          <w:lang w:val="en-US"/>
        </w:rPr>
        <w:t>. Routledge, New York, NY.</w:t>
      </w:r>
    </w:p>
    <w:p w14:paraId="19908824" w14:textId="77777777" w:rsidR="00EF1FE3" w:rsidRPr="00FB0079" w:rsidRDefault="00EF1FE3" w:rsidP="00EF1FE3">
      <w:pPr>
        <w:pStyle w:val="Body"/>
        <w:spacing w:line="276" w:lineRule="auto"/>
        <w:rPr>
          <w:rFonts w:eastAsia="Arial" w:cs="Arial"/>
        </w:rPr>
      </w:pPr>
    </w:p>
    <w:p w14:paraId="58C39FA6" w14:textId="69795E7D" w:rsidR="00EF1FE3" w:rsidRPr="00FB0079" w:rsidRDefault="00B95BE8" w:rsidP="00EF1FE3">
      <w:pPr>
        <w:pStyle w:val="Body"/>
        <w:spacing w:line="276" w:lineRule="auto"/>
        <w:rPr>
          <w:rFonts w:eastAsia="Arial" w:cs="Arial"/>
        </w:rPr>
      </w:pPr>
      <w:r w:rsidRPr="00FB0079">
        <w:rPr>
          <w:rFonts w:eastAsia="Arial" w:cs="Arial"/>
          <w:lang w:val="en-US"/>
        </w:rPr>
        <w:t xml:space="preserve">HARAWAY, DJ </w:t>
      </w:r>
      <w:r w:rsidR="00EF1FE3" w:rsidRPr="00FB0079">
        <w:rPr>
          <w:rFonts w:eastAsia="Arial" w:cs="Arial"/>
          <w:lang w:val="en-US"/>
        </w:rPr>
        <w:t xml:space="preserve">2016, </w:t>
      </w:r>
      <w:r w:rsidR="00EF1FE3" w:rsidRPr="00FB0079">
        <w:rPr>
          <w:rFonts w:eastAsia="Arial" w:cs="Arial"/>
          <w:i/>
          <w:iCs/>
          <w:lang w:val="en-US"/>
        </w:rPr>
        <w:t xml:space="preserve">Staying with the trouble: Making kin in the </w:t>
      </w:r>
      <w:proofErr w:type="spellStart"/>
      <w:r w:rsidR="00EF1FE3" w:rsidRPr="00FB0079">
        <w:rPr>
          <w:rFonts w:eastAsia="Arial" w:cs="Arial"/>
          <w:i/>
          <w:iCs/>
          <w:lang w:val="en-US"/>
        </w:rPr>
        <w:t>Chthulucene</w:t>
      </w:r>
      <w:proofErr w:type="spellEnd"/>
      <w:r w:rsidR="00EF1FE3" w:rsidRPr="00FB0079">
        <w:rPr>
          <w:rFonts w:eastAsia="Arial" w:cs="Arial"/>
          <w:i/>
          <w:iCs/>
          <w:lang w:val="en-US"/>
        </w:rPr>
        <w:t>,</w:t>
      </w:r>
      <w:r w:rsidR="00EF1FE3" w:rsidRPr="00FB0079">
        <w:rPr>
          <w:rFonts w:eastAsia="Arial" w:cs="Arial"/>
        </w:rPr>
        <w:t xml:space="preserve"> Duke University Press, Durham, UK.</w:t>
      </w:r>
    </w:p>
    <w:p w14:paraId="63D08396" w14:textId="77777777" w:rsidR="00EF1FE3" w:rsidRPr="00FB0079" w:rsidRDefault="00EF1FE3" w:rsidP="00EF1FE3">
      <w:pPr>
        <w:pStyle w:val="Body"/>
        <w:spacing w:line="276" w:lineRule="auto"/>
        <w:rPr>
          <w:rFonts w:eastAsia="Arial" w:cs="Arial"/>
        </w:rPr>
      </w:pPr>
    </w:p>
    <w:p w14:paraId="5154FAFE" w14:textId="253F060F" w:rsidR="00EF1FE3" w:rsidRPr="00FB0079" w:rsidRDefault="00B95BE8" w:rsidP="00EF1FE3">
      <w:pPr>
        <w:pStyle w:val="Body"/>
        <w:spacing w:line="276" w:lineRule="auto"/>
        <w:rPr>
          <w:rFonts w:eastAsia="Arial" w:cs="Arial"/>
        </w:rPr>
      </w:pPr>
      <w:r w:rsidRPr="00FB0079">
        <w:rPr>
          <w:rFonts w:eastAsia="Arial" w:cs="Arial"/>
        </w:rPr>
        <w:t xml:space="preserve">INGOLD, T </w:t>
      </w:r>
      <w:r w:rsidR="00EF1FE3" w:rsidRPr="00FB0079">
        <w:rPr>
          <w:rFonts w:eastAsia="Arial" w:cs="Arial"/>
        </w:rPr>
        <w:t xml:space="preserve">2000, </w:t>
      </w:r>
      <w:r w:rsidR="00EF1FE3" w:rsidRPr="00FB0079">
        <w:rPr>
          <w:rFonts w:eastAsia="Arial" w:cs="Arial"/>
          <w:i/>
          <w:iCs/>
          <w:lang w:val="en-US"/>
        </w:rPr>
        <w:t>The Perception of the Environment. Essays in Livelihood, Dwelling and Skill,</w:t>
      </w:r>
      <w:r w:rsidR="00EF1FE3" w:rsidRPr="00FB0079">
        <w:rPr>
          <w:rFonts w:eastAsia="Arial" w:cs="Arial"/>
          <w:lang w:val="en-US"/>
        </w:rPr>
        <w:t xml:space="preserve"> Routledge, New York.</w:t>
      </w:r>
    </w:p>
    <w:p w14:paraId="442DB286" w14:textId="77777777" w:rsidR="00EF1FE3" w:rsidRPr="00FB0079" w:rsidRDefault="00EF1FE3" w:rsidP="00EF1FE3">
      <w:pPr>
        <w:pStyle w:val="Body"/>
        <w:spacing w:line="276" w:lineRule="auto"/>
        <w:rPr>
          <w:rFonts w:eastAsia="Arial" w:cs="Arial"/>
        </w:rPr>
      </w:pPr>
    </w:p>
    <w:p w14:paraId="282686C3" w14:textId="2BFBCC77" w:rsidR="00EF1FE3" w:rsidRPr="00FB0079" w:rsidRDefault="00B95BE8" w:rsidP="00EF1FE3">
      <w:pPr>
        <w:pStyle w:val="Body"/>
        <w:spacing w:line="276" w:lineRule="auto"/>
        <w:rPr>
          <w:rFonts w:eastAsia="Arial" w:cs="Arial"/>
        </w:rPr>
      </w:pPr>
      <w:r w:rsidRPr="00FB0079">
        <w:rPr>
          <w:rFonts w:eastAsia="Arial" w:cs="Arial"/>
          <w:lang w:val="en-US"/>
        </w:rPr>
        <w:t xml:space="preserve">INGOLD, </w:t>
      </w:r>
      <w:r w:rsidR="00EF1FE3" w:rsidRPr="00FB0079">
        <w:rPr>
          <w:rFonts w:eastAsia="Arial" w:cs="Arial"/>
          <w:lang w:val="en-US"/>
        </w:rPr>
        <w:t xml:space="preserve">T 2005, ‘Epilogue: Towards a politics of dwelling’, </w:t>
      </w:r>
      <w:r w:rsidR="00EF1FE3" w:rsidRPr="00FB0079">
        <w:rPr>
          <w:rFonts w:eastAsia="Arial" w:cs="Arial"/>
          <w:i/>
          <w:iCs/>
          <w:lang w:val="en-US"/>
        </w:rPr>
        <w:t>Conservation and Society</w:t>
      </w:r>
      <w:r w:rsidR="00EF1FE3" w:rsidRPr="00FB0079">
        <w:rPr>
          <w:rFonts w:eastAsia="Arial" w:cs="Arial"/>
        </w:rPr>
        <w:t>, vol 3, no 2, pp. 501-508.</w:t>
      </w:r>
    </w:p>
    <w:p w14:paraId="690CB6A3" w14:textId="77777777" w:rsidR="00EF1FE3" w:rsidRPr="00FB0079" w:rsidRDefault="00EF1FE3" w:rsidP="00EF1FE3">
      <w:pPr>
        <w:pStyle w:val="Body"/>
        <w:spacing w:line="276" w:lineRule="auto"/>
        <w:rPr>
          <w:rFonts w:eastAsia="Arial" w:cs="Arial"/>
        </w:rPr>
      </w:pPr>
    </w:p>
    <w:p w14:paraId="27C77637" w14:textId="50D73356" w:rsidR="00EF1FE3" w:rsidRPr="00FB0079" w:rsidRDefault="00B95BE8" w:rsidP="00EF1FE3">
      <w:pPr>
        <w:pStyle w:val="Body"/>
        <w:spacing w:line="276" w:lineRule="auto"/>
        <w:rPr>
          <w:rFonts w:eastAsia="Arial" w:cs="Arial"/>
        </w:rPr>
      </w:pPr>
      <w:r w:rsidRPr="00FB0079">
        <w:rPr>
          <w:rFonts w:eastAsia="Arial" w:cs="Arial"/>
        </w:rPr>
        <w:t xml:space="preserve">KLAEBE, </w:t>
      </w:r>
      <w:r w:rsidR="00EF1FE3" w:rsidRPr="00FB0079">
        <w:rPr>
          <w:rFonts w:eastAsia="Arial" w:cs="Arial"/>
        </w:rPr>
        <w:t xml:space="preserve">H 2006, </w:t>
      </w:r>
      <w:r w:rsidR="00EF1FE3" w:rsidRPr="00FB0079">
        <w:rPr>
          <w:rFonts w:eastAsia="Arial" w:cs="Arial"/>
          <w:i/>
          <w:iCs/>
          <w:lang w:val="en-US"/>
        </w:rPr>
        <w:t>Sharing stories: a social history of Kelvin Grove Urban Village,</w:t>
      </w:r>
      <w:r w:rsidR="00EF1FE3" w:rsidRPr="00FB0079">
        <w:rPr>
          <w:rFonts w:eastAsia="Arial" w:cs="Arial"/>
          <w:lang w:val="en-US"/>
        </w:rPr>
        <w:t xml:space="preserve"> Focus Publishing, Bondi Junction, NSW.</w:t>
      </w:r>
    </w:p>
    <w:p w14:paraId="2A0EDE25" w14:textId="77777777" w:rsidR="00EF1FE3" w:rsidRPr="00FB0079" w:rsidRDefault="00EF1FE3" w:rsidP="00EF1FE3">
      <w:pPr>
        <w:pStyle w:val="Body"/>
        <w:spacing w:line="276" w:lineRule="auto"/>
        <w:rPr>
          <w:rFonts w:eastAsia="Arial" w:cs="Arial"/>
        </w:rPr>
      </w:pPr>
    </w:p>
    <w:p w14:paraId="176CF3D5" w14:textId="20782335" w:rsidR="00EF1FE3" w:rsidRPr="00FB0079" w:rsidRDefault="00B95BE8" w:rsidP="00EF1FE3">
      <w:pPr>
        <w:pStyle w:val="Body"/>
        <w:spacing w:line="276" w:lineRule="auto"/>
        <w:rPr>
          <w:rFonts w:eastAsia="Arial" w:cs="Arial"/>
        </w:rPr>
      </w:pPr>
      <w:r w:rsidRPr="00FB0079">
        <w:rPr>
          <w:rFonts w:eastAsia="Arial" w:cs="Arial"/>
          <w:lang w:val="de-DE"/>
        </w:rPr>
        <w:t>KUSENBACH,</w:t>
      </w:r>
      <w:r w:rsidR="00EF1FE3" w:rsidRPr="00FB0079">
        <w:rPr>
          <w:rFonts w:eastAsia="Arial" w:cs="Arial"/>
          <w:lang w:val="de-DE"/>
        </w:rPr>
        <w:t xml:space="preserve"> M 2018, </w:t>
      </w:r>
      <w:r w:rsidR="00EF1FE3" w:rsidRPr="00FB0079">
        <w:rPr>
          <w:rFonts w:eastAsia="Arial" w:cs="Arial"/>
          <w:lang w:val="en-US"/>
        </w:rPr>
        <w:t>‘</w:t>
      </w:r>
      <w:r w:rsidR="00EF1FE3" w:rsidRPr="00FB0079">
        <w:rPr>
          <w:rFonts w:eastAsia="Arial" w:cs="Arial"/>
          <w:lang w:val="de-DE"/>
        </w:rPr>
        <w:t>Go-alongs</w:t>
      </w:r>
      <w:r w:rsidR="00EF1FE3" w:rsidRPr="00FB0079">
        <w:rPr>
          <w:rFonts w:eastAsia="Arial" w:cs="Arial"/>
          <w:lang w:val="en-US"/>
        </w:rPr>
        <w:t>’</w:t>
      </w:r>
      <w:r w:rsidR="00EF1FE3" w:rsidRPr="00FB0079">
        <w:rPr>
          <w:rFonts w:eastAsia="Arial" w:cs="Arial"/>
          <w:lang w:val="de-DE"/>
        </w:rPr>
        <w:t xml:space="preserve">, in U Flick (ed) </w:t>
      </w:r>
      <w:r w:rsidR="00EF1FE3" w:rsidRPr="00FB0079">
        <w:rPr>
          <w:rFonts w:eastAsia="Arial" w:cs="Arial"/>
          <w:i/>
          <w:iCs/>
          <w:lang w:val="en-US"/>
        </w:rPr>
        <w:t>The SAGE handbook of qualitative data collection</w:t>
      </w:r>
      <w:r w:rsidR="00EF1FE3" w:rsidRPr="00FB0079">
        <w:rPr>
          <w:rFonts w:eastAsia="Arial" w:cs="Arial"/>
          <w:lang w:val="it-IT"/>
        </w:rPr>
        <w:t>, SAGE, London, UK, pp. 344-361.</w:t>
      </w:r>
    </w:p>
    <w:p w14:paraId="49D2E34F" w14:textId="77777777" w:rsidR="00EF1FE3" w:rsidRPr="00FB0079" w:rsidRDefault="00EF1FE3" w:rsidP="00EF1FE3">
      <w:pPr>
        <w:pStyle w:val="Body"/>
        <w:spacing w:line="276" w:lineRule="auto"/>
        <w:rPr>
          <w:rFonts w:eastAsia="Arial" w:cs="Arial"/>
        </w:rPr>
      </w:pPr>
    </w:p>
    <w:p w14:paraId="3A6718A1" w14:textId="1CA77A1C" w:rsidR="00EF1FE3" w:rsidRPr="00FB0079" w:rsidRDefault="00B95BE8" w:rsidP="00EF1FE3">
      <w:pPr>
        <w:pStyle w:val="Body"/>
        <w:spacing w:line="276" w:lineRule="auto"/>
        <w:rPr>
          <w:rFonts w:eastAsia="Arial" w:cs="Arial"/>
        </w:rPr>
      </w:pPr>
      <w:r w:rsidRPr="00FB0079">
        <w:rPr>
          <w:rFonts w:eastAsia="Arial" w:cs="Arial"/>
          <w:lang w:val="en-US"/>
        </w:rPr>
        <w:t xml:space="preserve">LEWIS, </w:t>
      </w:r>
      <w:r w:rsidR="00EF1FE3" w:rsidRPr="00FB0079">
        <w:rPr>
          <w:rFonts w:eastAsia="Arial" w:cs="Arial"/>
          <w:lang w:val="en-US"/>
        </w:rPr>
        <w:t xml:space="preserve">A 2020, ‘Infantilizing companion animals through attachment theory: why shift to behavioral ecology-based paradigms for welfare’, </w:t>
      </w:r>
      <w:r w:rsidR="00EF1FE3" w:rsidRPr="00FB0079">
        <w:rPr>
          <w:rFonts w:eastAsia="Arial" w:cs="Arial"/>
          <w:i/>
          <w:iCs/>
          <w:lang w:val="en-US"/>
        </w:rPr>
        <w:t>Society &amp; Animals,</w:t>
      </w:r>
      <w:r w:rsidR="00EF1FE3" w:rsidRPr="00FB0079">
        <w:rPr>
          <w:rFonts w:eastAsia="Arial" w:cs="Arial"/>
        </w:rPr>
        <w:t xml:space="preserve"> vol 1, pp. 1-18.</w:t>
      </w:r>
    </w:p>
    <w:p w14:paraId="2028A48B" w14:textId="77777777" w:rsidR="00EF1FE3" w:rsidRPr="00FB0079" w:rsidRDefault="00EF1FE3" w:rsidP="00EF1FE3">
      <w:pPr>
        <w:pStyle w:val="Body"/>
        <w:spacing w:line="276" w:lineRule="auto"/>
        <w:rPr>
          <w:rFonts w:eastAsia="Arial" w:cs="Arial"/>
        </w:rPr>
      </w:pPr>
    </w:p>
    <w:p w14:paraId="523D29FC" w14:textId="6B44A7A7" w:rsidR="00EF1FE3" w:rsidRPr="00FB0079" w:rsidRDefault="00B95BE8" w:rsidP="00EF1FE3">
      <w:pPr>
        <w:pStyle w:val="Body"/>
        <w:spacing w:line="276" w:lineRule="auto"/>
        <w:rPr>
          <w:rFonts w:eastAsia="Arial" w:cs="Arial"/>
        </w:rPr>
      </w:pPr>
      <w:r w:rsidRPr="00FB0079">
        <w:rPr>
          <w:rFonts w:eastAsia="Arial" w:cs="Arial"/>
          <w:lang w:val="en-US"/>
        </w:rPr>
        <w:t xml:space="preserve">MILLER, M </w:t>
      </w:r>
      <w:r w:rsidR="00EF1FE3" w:rsidRPr="00FB0079">
        <w:rPr>
          <w:rFonts w:eastAsia="Arial" w:cs="Arial"/>
          <w:lang w:val="en-US"/>
        </w:rPr>
        <w:t xml:space="preserve">2019, ‘Environmental Personhood and Standing for Nature: Examining the Colorado River case’, </w:t>
      </w:r>
      <w:r w:rsidR="00EF1FE3" w:rsidRPr="00FB0079">
        <w:rPr>
          <w:rFonts w:eastAsia="Arial" w:cs="Arial"/>
          <w:i/>
          <w:iCs/>
          <w:lang w:val="en-US"/>
        </w:rPr>
        <w:t>The University of New Hampshire Law Review</w:t>
      </w:r>
      <w:r w:rsidR="00EF1FE3" w:rsidRPr="00FB0079">
        <w:rPr>
          <w:rFonts w:eastAsia="Arial" w:cs="Arial"/>
          <w:lang w:val="en-US"/>
        </w:rPr>
        <w:t>, vol</w:t>
      </w:r>
      <w:r w:rsidR="00EF1FE3" w:rsidRPr="00FB0079">
        <w:rPr>
          <w:rFonts w:eastAsia="Arial" w:cs="Arial"/>
        </w:rPr>
        <w:t xml:space="preserve"> 17, no 2, pp. 355-377.</w:t>
      </w:r>
    </w:p>
    <w:p w14:paraId="0F8078F3" w14:textId="77777777" w:rsidR="00EF1FE3" w:rsidRPr="00FB0079" w:rsidRDefault="00EF1FE3" w:rsidP="00EF1FE3">
      <w:pPr>
        <w:pStyle w:val="Body"/>
        <w:spacing w:line="276" w:lineRule="auto"/>
        <w:rPr>
          <w:rFonts w:eastAsia="Arial" w:cs="Arial"/>
        </w:rPr>
      </w:pPr>
    </w:p>
    <w:p w14:paraId="4EACB1EE" w14:textId="55E08176" w:rsidR="00EF1FE3" w:rsidRPr="00FB0079" w:rsidRDefault="00B95BE8" w:rsidP="00EF1FE3">
      <w:pPr>
        <w:pStyle w:val="Body"/>
        <w:spacing w:line="276" w:lineRule="auto"/>
        <w:rPr>
          <w:rFonts w:eastAsia="Arial" w:cs="Arial"/>
        </w:rPr>
      </w:pPr>
      <w:r w:rsidRPr="00FB0079">
        <w:rPr>
          <w:rFonts w:eastAsia="Arial" w:cs="Arial"/>
          <w:lang w:val="en-US"/>
        </w:rPr>
        <w:t>MIT MEDIA LAB 2020</w:t>
      </w:r>
      <w:r w:rsidR="00EF1FE3" w:rsidRPr="00FB0079">
        <w:rPr>
          <w:rFonts w:eastAsia="Arial" w:cs="Arial"/>
          <w:lang w:val="en-US"/>
        </w:rPr>
        <w:t xml:space="preserve">, </w:t>
      </w:r>
      <w:r w:rsidR="00EF1FE3" w:rsidRPr="00FB0079">
        <w:rPr>
          <w:rFonts w:eastAsia="Arial" w:cs="Arial"/>
          <w:i/>
          <w:iCs/>
          <w:lang w:val="en-US"/>
        </w:rPr>
        <w:t>The Babbling Brook</w:t>
      </w:r>
      <w:r w:rsidR="00EF1FE3" w:rsidRPr="00FB0079">
        <w:rPr>
          <w:rFonts w:eastAsia="Arial" w:cs="Arial"/>
          <w:lang w:val="en-US"/>
        </w:rPr>
        <w:t>, MIT, viewed 3rd of January 2023, &lt;</w:t>
      </w:r>
      <w:hyperlink r:id="rId17" w:history="1">
        <w:r w:rsidR="00EF1FE3" w:rsidRPr="00FB0079">
          <w:rPr>
            <w:rStyle w:val="Hyperlink"/>
            <w:rFonts w:eastAsia="Arial" w:cs="Arial"/>
          </w:rPr>
          <w:t>https://www.media.mit.edu/projects/the-babbling-brook/overview/</w:t>
        </w:r>
      </w:hyperlink>
      <w:r w:rsidR="00EF1FE3" w:rsidRPr="00FB0079">
        <w:rPr>
          <w:rFonts w:eastAsia="Arial" w:cs="Arial"/>
        </w:rPr>
        <w:t>&gt;.</w:t>
      </w:r>
    </w:p>
    <w:p w14:paraId="5232E561" w14:textId="77777777" w:rsidR="00EF1FE3" w:rsidRPr="00FB0079" w:rsidRDefault="00EF1FE3" w:rsidP="00EF1FE3">
      <w:pPr>
        <w:pStyle w:val="Body"/>
        <w:spacing w:line="276" w:lineRule="auto"/>
        <w:rPr>
          <w:rFonts w:eastAsia="Arial" w:cs="Arial"/>
        </w:rPr>
      </w:pPr>
    </w:p>
    <w:p w14:paraId="0596A5FD" w14:textId="7922EC17" w:rsidR="00EF1FE3" w:rsidRPr="00FB0079" w:rsidRDefault="00B95BE8" w:rsidP="00EF1FE3">
      <w:pPr>
        <w:pStyle w:val="Body"/>
        <w:spacing w:line="276" w:lineRule="auto"/>
        <w:rPr>
          <w:rFonts w:eastAsia="Arial" w:cs="Arial"/>
        </w:rPr>
      </w:pPr>
      <w:r w:rsidRPr="00FB0079">
        <w:rPr>
          <w:rFonts w:eastAsia="Arial" w:cs="Arial"/>
          <w:lang w:val="en-US"/>
        </w:rPr>
        <w:t>MORRIS, J &amp; RURU</w:t>
      </w:r>
      <w:r w:rsidR="00EF1FE3" w:rsidRPr="00FB0079">
        <w:rPr>
          <w:rFonts w:eastAsia="Arial" w:cs="Arial"/>
          <w:lang w:val="en-US"/>
        </w:rPr>
        <w:t xml:space="preserve">, J 2010, ‘Giving Voice to Rivers: Legal Personality as a Vehicle for </w:t>
      </w:r>
      <w:proofErr w:type="spellStart"/>
      <w:r w:rsidR="00EF1FE3" w:rsidRPr="00FB0079">
        <w:rPr>
          <w:rFonts w:eastAsia="Arial" w:cs="Arial"/>
          <w:lang w:val="en-US"/>
        </w:rPr>
        <w:t>Recognising</w:t>
      </w:r>
      <w:proofErr w:type="spellEnd"/>
      <w:r w:rsidR="00EF1FE3" w:rsidRPr="00FB0079">
        <w:rPr>
          <w:rFonts w:eastAsia="Arial" w:cs="Arial"/>
          <w:lang w:val="en-US"/>
        </w:rPr>
        <w:t xml:space="preserve"> Indigenous Peoples' Relationships to Water?’, </w:t>
      </w:r>
      <w:r w:rsidR="00EF1FE3" w:rsidRPr="00FB0079">
        <w:rPr>
          <w:rFonts w:eastAsia="Arial" w:cs="Arial"/>
          <w:i/>
          <w:iCs/>
          <w:lang w:val="en-US"/>
        </w:rPr>
        <w:t>Australian Indigenous Law Review</w:t>
      </w:r>
      <w:r w:rsidR="00EF1FE3" w:rsidRPr="00FB0079">
        <w:rPr>
          <w:rFonts w:eastAsia="Arial" w:cs="Arial"/>
          <w:lang w:val="en-US"/>
        </w:rPr>
        <w:t>, vol</w:t>
      </w:r>
      <w:r w:rsidR="00EF1FE3" w:rsidRPr="00FB0079">
        <w:rPr>
          <w:rFonts w:eastAsia="Arial" w:cs="Arial"/>
          <w:lang w:val="de-DE"/>
        </w:rPr>
        <w:t xml:space="preserve"> 14, no 2, pp. 49-62.</w:t>
      </w:r>
    </w:p>
    <w:p w14:paraId="7F6A9606" w14:textId="77777777" w:rsidR="00EF1FE3" w:rsidRPr="00FB0079" w:rsidRDefault="00EF1FE3" w:rsidP="00EF1FE3">
      <w:pPr>
        <w:pStyle w:val="Body"/>
        <w:spacing w:line="276" w:lineRule="auto"/>
        <w:rPr>
          <w:rFonts w:eastAsia="Arial" w:cs="Arial"/>
        </w:rPr>
      </w:pPr>
    </w:p>
    <w:p w14:paraId="370A7072" w14:textId="78CB038D" w:rsidR="00EF1FE3" w:rsidRPr="00FB0079" w:rsidRDefault="00B95BE8" w:rsidP="00EF1FE3">
      <w:pPr>
        <w:pStyle w:val="Body"/>
        <w:spacing w:line="276" w:lineRule="auto"/>
        <w:rPr>
          <w:rFonts w:eastAsia="Arial" w:cs="Arial"/>
        </w:rPr>
      </w:pPr>
      <w:r w:rsidRPr="00FB0079">
        <w:rPr>
          <w:rFonts w:eastAsia="Arial" w:cs="Arial"/>
          <w:lang w:val="en-US"/>
        </w:rPr>
        <w:t>NASH,</w:t>
      </w:r>
      <w:r w:rsidR="00EF1FE3" w:rsidRPr="00FB0079">
        <w:rPr>
          <w:rFonts w:eastAsia="Arial" w:cs="Arial"/>
          <w:lang w:val="en-US"/>
        </w:rPr>
        <w:t xml:space="preserve"> C 2020, ‘Kinship of Different Kinds: Horses and People in Iceland’, </w:t>
      </w:r>
      <w:proofErr w:type="spellStart"/>
      <w:r w:rsidR="00EF1FE3" w:rsidRPr="00FB0079">
        <w:rPr>
          <w:rFonts w:eastAsia="Arial" w:cs="Arial"/>
          <w:i/>
          <w:iCs/>
          <w:lang w:val="fr-FR"/>
        </w:rPr>
        <w:t>Humanimalia</w:t>
      </w:r>
      <w:proofErr w:type="spellEnd"/>
      <w:r w:rsidR="00EF1FE3" w:rsidRPr="00FB0079">
        <w:rPr>
          <w:rFonts w:eastAsia="Arial" w:cs="Arial"/>
          <w:lang w:val="fr-FR"/>
        </w:rPr>
        <w:t>, vol</w:t>
      </w:r>
      <w:r w:rsidR="00EF1FE3" w:rsidRPr="00FB0079">
        <w:rPr>
          <w:rFonts w:eastAsia="Arial" w:cs="Arial"/>
        </w:rPr>
        <w:t xml:space="preserve"> 12, no 1, pp. 118-144.</w:t>
      </w:r>
    </w:p>
    <w:p w14:paraId="2688A074" w14:textId="77777777" w:rsidR="00EF1FE3" w:rsidRPr="00FB0079" w:rsidRDefault="00EF1FE3" w:rsidP="00EF1FE3">
      <w:pPr>
        <w:pStyle w:val="Body"/>
        <w:spacing w:line="276" w:lineRule="auto"/>
        <w:rPr>
          <w:rFonts w:eastAsia="Arial" w:cs="Arial"/>
        </w:rPr>
      </w:pPr>
    </w:p>
    <w:p w14:paraId="62805037" w14:textId="2CB21FC5" w:rsidR="00EF1FE3" w:rsidRPr="00FB0079" w:rsidRDefault="00B95BE8" w:rsidP="00EF1FE3">
      <w:pPr>
        <w:pStyle w:val="Body"/>
        <w:spacing w:line="276" w:lineRule="auto"/>
        <w:rPr>
          <w:rFonts w:eastAsia="Arial" w:cs="Arial"/>
        </w:rPr>
      </w:pPr>
      <w:r w:rsidRPr="00FB0079">
        <w:rPr>
          <w:rFonts w:eastAsia="Arial" w:cs="Arial"/>
          <w:lang w:val="en-US"/>
        </w:rPr>
        <w:t>PAULOS, E, FOTH, M, SATCHELL, C, KIM, Y, DOURISH, P &amp; CHOI</w:t>
      </w:r>
      <w:r w:rsidR="00EF1FE3" w:rsidRPr="00FB0079">
        <w:rPr>
          <w:rFonts w:eastAsia="Arial" w:cs="Arial"/>
          <w:lang w:val="en-US"/>
        </w:rPr>
        <w:t xml:space="preserve">, H-J 2008, ‘Ubiquitous sustainability: Citizen science and activism’, </w:t>
      </w:r>
      <w:r w:rsidR="00EF1FE3" w:rsidRPr="00FB0079">
        <w:rPr>
          <w:rFonts w:eastAsia="Arial" w:cs="Arial"/>
          <w:i/>
          <w:iCs/>
          <w:lang w:val="en-US"/>
        </w:rPr>
        <w:t>Association for Computing Machinery (ACM)</w:t>
      </w:r>
      <w:r w:rsidR="00EF1FE3" w:rsidRPr="00FB0079">
        <w:rPr>
          <w:rFonts w:eastAsia="Arial" w:cs="Arial"/>
          <w:i/>
          <w:iCs/>
        </w:rPr>
        <w:t>, United States of America</w:t>
      </w:r>
    </w:p>
    <w:p w14:paraId="6F923228" w14:textId="77777777" w:rsidR="00EF1FE3" w:rsidRPr="00FB0079" w:rsidRDefault="00EF1FE3" w:rsidP="00EF1FE3">
      <w:pPr>
        <w:pStyle w:val="Body"/>
        <w:spacing w:line="276" w:lineRule="auto"/>
        <w:rPr>
          <w:rFonts w:eastAsia="Arial" w:cs="Arial"/>
        </w:rPr>
      </w:pPr>
    </w:p>
    <w:p w14:paraId="569B231D" w14:textId="6A75FDAC" w:rsidR="00EF1FE3" w:rsidRPr="00FB0079" w:rsidRDefault="00B95BE8" w:rsidP="00EF1FE3">
      <w:pPr>
        <w:pStyle w:val="Body"/>
        <w:spacing w:line="276" w:lineRule="auto"/>
        <w:rPr>
          <w:rFonts w:eastAsia="Arial" w:cs="Arial"/>
        </w:rPr>
      </w:pPr>
      <w:r w:rsidRPr="00FB0079">
        <w:rPr>
          <w:rFonts w:eastAsia="Arial" w:cs="Arial"/>
        </w:rPr>
        <w:t>PINK,</w:t>
      </w:r>
      <w:r w:rsidR="00EF1FE3" w:rsidRPr="00FB0079">
        <w:rPr>
          <w:rFonts w:eastAsia="Arial" w:cs="Arial"/>
        </w:rPr>
        <w:t xml:space="preserve"> S 2015, </w:t>
      </w:r>
      <w:r w:rsidR="00EF1FE3" w:rsidRPr="00FB0079">
        <w:rPr>
          <w:rFonts w:eastAsia="Arial" w:cs="Arial"/>
          <w:i/>
          <w:iCs/>
          <w:lang w:val="en-US"/>
        </w:rPr>
        <w:t>Doing Sensory Ethnography,</w:t>
      </w:r>
      <w:r w:rsidR="00EF1FE3" w:rsidRPr="00FB0079">
        <w:rPr>
          <w:rFonts w:eastAsia="Arial" w:cs="Arial"/>
          <w:lang w:val="en-US"/>
        </w:rPr>
        <w:t xml:space="preserve"> 2nd </w:t>
      </w:r>
      <w:proofErr w:type="spellStart"/>
      <w:r w:rsidR="00EF1FE3" w:rsidRPr="00FB0079">
        <w:rPr>
          <w:rFonts w:eastAsia="Arial" w:cs="Arial"/>
          <w:lang w:val="en-US"/>
        </w:rPr>
        <w:t>edn</w:t>
      </w:r>
      <w:proofErr w:type="spellEnd"/>
      <w:r w:rsidR="00EF1FE3" w:rsidRPr="00FB0079">
        <w:rPr>
          <w:rFonts w:eastAsia="Arial" w:cs="Arial"/>
          <w:lang w:val="en-US"/>
        </w:rPr>
        <w:t>, SAGE Publications, London, UK.</w:t>
      </w:r>
    </w:p>
    <w:p w14:paraId="189EEFAC" w14:textId="77777777" w:rsidR="00EF1FE3" w:rsidRPr="00FB0079" w:rsidRDefault="00EF1FE3" w:rsidP="00EF1FE3">
      <w:pPr>
        <w:pStyle w:val="Body"/>
        <w:spacing w:line="276" w:lineRule="auto"/>
        <w:rPr>
          <w:rFonts w:eastAsia="Arial" w:cs="Arial"/>
        </w:rPr>
      </w:pPr>
    </w:p>
    <w:p w14:paraId="245D4EAF" w14:textId="26B9E87E" w:rsidR="00EF1FE3" w:rsidRPr="00FB0079" w:rsidRDefault="00B95BE8" w:rsidP="00EF1FE3">
      <w:pPr>
        <w:pStyle w:val="Body"/>
        <w:spacing w:line="276" w:lineRule="auto"/>
        <w:rPr>
          <w:rFonts w:eastAsia="Arial" w:cs="Arial"/>
        </w:rPr>
      </w:pPr>
      <w:r w:rsidRPr="00FB0079">
        <w:rPr>
          <w:rFonts w:eastAsia="Arial" w:cs="Arial"/>
          <w:lang w:val="en-US"/>
        </w:rPr>
        <w:t>POLKINGHORNE,</w:t>
      </w:r>
      <w:r w:rsidR="00EF1FE3" w:rsidRPr="00FB0079">
        <w:rPr>
          <w:rFonts w:eastAsia="Arial" w:cs="Arial"/>
          <w:lang w:val="en-US"/>
        </w:rPr>
        <w:t xml:space="preserve"> DE 2007, ‘Validity issues in narrative research’, </w:t>
      </w:r>
      <w:r w:rsidR="00EF1FE3" w:rsidRPr="00FB0079">
        <w:rPr>
          <w:rFonts w:eastAsia="Arial" w:cs="Arial"/>
          <w:i/>
          <w:iCs/>
          <w:lang w:val="it-IT"/>
        </w:rPr>
        <w:t>Qualitative Inquiry</w:t>
      </w:r>
      <w:r w:rsidR="00EF1FE3" w:rsidRPr="00FB0079">
        <w:rPr>
          <w:rFonts w:eastAsia="Arial" w:cs="Arial"/>
          <w:lang w:val="it-IT"/>
        </w:rPr>
        <w:t>, vol</w:t>
      </w:r>
      <w:r w:rsidR="00EF1FE3" w:rsidRPr="00FB0079">
        <w:rPr>
          <w:rFonts w:eastAsia="Arial" w:cs="Arial"/>
        </w:rPr>
        <w:t xml:space="preserve"> 13, no 4, pp. 471-486.</w:t>
      </w:r>
    </w:p>
    <w:p w14:paraId="2AA06811" w14:textId="77777777" w:rsidR="00EF1FE3" w:rsidRPr="00FB0079" w:rsidRDefault="00EF1FE3" w:rsidP="00EF1FE3">
      <w:pPr>
        <w:pStyle w:val="Body"/>
        <w:spacing w:line="276" w:lineRule="auto"/>
        <w:rPr>
          <w:rFonts w:eastAsia="Arial" w:cs="Arial"/>
        </w:rPr>
      </w:pPr>
    </w:p>
    <w:p w14:paraId="66C51B81" w14:textId="1669D377" w:rsidR="00EF1FE3" w:rsidRPr="00FB0079" w:rsidRDefault="00B95BE8" w:rsidP="00EF1FE3">
      <w:pPr>
        <w:pStyle w:val="Body"/>
        <w:spacing w:line="276" w:lineRule="auto"/>
        <w:rPr>
          <w:rFonts w:eastAsia="Arial" w:cs="Arial"/>
        </w:rPr>
      </w:pPr>
      <w:r w:rsidRPr="00FB0079">
        <w:rPr>
          <w:rFonts w:eastAsia="Arial" w:cs="Arial"/>
          <w:lang w:val="en-US"/>
        </w:rPr>
        <w:t xml:space="preserve">ROSE, </w:t>
      </w:r>
      <w:r w:rsidR="00EF1FE3" w:rsidRPr="00FB0079">
        <w:rPr>
          <w:rFonts w:eastAsia="Arial" w:cs="Arial"/>
          <w:lang w:val="en-US"/>
        </w:rPr>
        <w:t xml:space="preserve">DB 1996, ‘Nourishing terrains: Australian Aboriginal views of landscape and wilderness’, </w:t>
      </w:r>
      <w:r w:rsidR="00EF1FE3" w:rsidRPr="00FB0079">
        <w:rPr>
          <w:rFonts w:eastAsia="Arial" w:cs="Arial"/>
          <w:i/>
          <w:iCs/>
          <w:lang w:val="it-IT"/>
        </w:rPr>
        <w:t>Australian Heritage Commission</w:t>
      </w:r>
      <w:r w:rsidR="00EF1FE3" w:rsidRPr="00FB0079">
        <w:rPr>
          <w:rFonts w:eastAsia="Arial" w:cs="Arial"/>
        </w:rPr>
        <w:t xml:space="preserve">, </w:t>
      </w:r>
    </w:p>
    <w:p w14:paraId="32BD2112" w14:textId="77777777" w:rsidR="00EF1FE3" w:rsidRPr="00FB0079" w:rsidRDefault="00EF1FE3" w:rsidP="00EF1FE3">
      <w:pPr>
        <w:pStyle w:val="Body"/>
        <w:spacing w:line="276" w:lineRule="auto"/>
        <w:rPr>
          <w:rFonts w:eastAsia="Arial" w:cs="Arial"/>
        </w:rPr>
      </w:pPr>
    </w:p>
    <w:p w14:paraId="1CAA7706" w14:textId="01C00276" w:rsidR="00EF1FE3" w:rsidRPr="00FB0079" w:rsidRDefault="00B95BE8" w:rsidP="00EF1FE3">
      <w:pPr>
        <w:pStyle w:val="Body"/>
        <w:spacing w:line="276" w:lineRule="auto"/>
        <w:rPr>
          <w:rFonts w:eastAsia="Arial" w:cs="Arial"/>
        </w:rPr>
      </w:pPr>
      <w:r w:rsidRPr="00FB0079">
        <w:rPr>
          <w:rFonts w:eastAsia="Arial" w:cs="Arial"/>
          <w:lang w:val="en-US"/>
        </w:rPr>
        <w:t>SALMOND,</w:t>
      </w:r>
      <w:r w:rsidR="00EF1FE3" w:rsidRPr="00FB0079">
        <w:rPr>
          <w:rFonts w:eastAsia="Arial" w:cs="Arial"/>
          <w:lang w:val="en-US"/>
        </w:rPr>
        <w:t xml:space="preserve"> A 2014, ‘Tears of </w:t>
      </w:r>
      <w:proofErr w:type="spellStart"/>
      <w:r w:rsidR="00EF1FE3" w:rsidRPr="00FB0079">
        <w:rPr>
          <w:rFonts w:eastAsia="Arial" w:cs="Arial"/>
          <w:lang w:val="en-US"/>
        </w:rPr>
        <w:t>Rangi</w:t>
      </w:r>
      <w:proofErr w:type="spellEnd"/>
      <w:r w:rsidR="00EF1FE3" w:rsidRPr="00FB0079">
        <w:rPr>
          <w:rFonts w:eastAsia="Arial" w:cs="Arial"/>
          <w:lang w:val="en-US"/>
        </w:rPr>
        <w:t xml:space="preserve">: Water, power, and people in New Zealand’, </w:t>
      </w:r>
      <w:r w:rsidR="00EF1FE3" w:rsidRPr="00FB0079">
        <w:rPr>
          <w:rFonts w:eastAsia="Arial" w:cs="Arial"/>
          <w:i/>
          <w:iCs/>
          <w:lang w:val="en-US"/>
        </w:rPr>
        <w:t>HAU: Journal of Ethnographic Theory</w:t>
      </w:r>
      <w:r w:rsidR="00EF1FE3" w:rsidRPr="00FB0079">
        <w:rPr>
          <w:rFonts w:eastAsia="Arial" w:cs="Arial"/>
          <w:lang w:val="en-US"/>
        </w:rPr>
        <w:t>, vol</w:t>
      </w:r>
      <w:r w:rsidR="00EF1FE3" w:rsidRPr="00FB0079">
        <w:rPr>
          <w:rFonts w:eastAsia="Arial" w:cs="Arial"/>
        </w:rPr>
        <w:t xml:space="preserve"> 4, no 3, pp. 285-309.</w:t>
      </w:r>
    </w:p>
    <w:p w14:paraId="52A4DF98" w14:textId="77777777" w:rsidR="00EF1FE3" w:rsidRPr="00FB0079" w:rsidRDefault="00EF1FE3" w:rsidP="00EF1FE3">
      <w:pPr>
        <w:pStyle w:val="Body"/>
        <w:spacing w:line="276" w:lineRule="auto"/>
        <w:rPr>
          <w:rFonts w:eastAsia="Arial" w:cs="Arial"/>
        </w:rPr>
      </w:pPr>
    </w:p>
    <w:p w14:paraId="1A22AFD3" w14:textId="6E6EC74B" w:rsidR="00EF1FE3" w:rsidRPr="00FB0079" w:rsidRDefault="00B95BE8" w:rsidP="00EF1FE3">
      <w:pPr>
        <w:pStyle w:val="Body"/>
        <w:spacing w:line="276" w:lineRule="auto"/>
        <w:rPr>
          <w:rFonts w:eastAsia="Arial" w:cs="Arial"/>
        </w:rPr>
      </w:pPr>
      <w:r w:rsidRPr="00FB0079">
        <w:rPr>
          <w:rFonts w:eastAsia="Arial" w:cs="Arial"/>
          <w:lang w:val="en-US"/>
        </w:rPr>
        <w:t>SEGATO, RL &amp; MCGLAZER</w:t>
      </w:r>
      <w:r w:rsidR="00EF1FE3" w:rsidRPr="00FB0079">
        <w:rPr>
          <w:rFonts w:eastAsia="Arial" w:cs="Arial"/>
          <w:lang w:val="en-US"/>
        </w:rPr>
        <w:t xml:space="preserve">, R 2018, ‘A manifesto in four themes’, </w:t>
      </w:r>
      <w:r w:rsidR="00EF1FE3" w:rsidRPr="00FB0079">
        <w:rPr>
          <w:rFonts w:eastAsia="Arial" w:cs="Arial"/>
          <w:i/>
          <w:iCs/>
          <w:lang w:val="en-US"/>
        </w:rPr>
        <w:t>Critical Times</w:t>
      </w:r>
      <w:r w:rsidR="00EF1FE3" w:rsidRPr="00FB0079">
        <w:rPr>
          <w:rFonts w:eastAsia="Arial" w:cs="Arial"/>
          <w:lang w:val="en-US"/>
        </w:rPr>
        <w:t>, vol</w:t>
      </w:r>
      <w:r w:rsidR="00EF1FE3" w:rsidRPr="00FB0079">
        <w:rPr>
          <w:rFonts w:eastAsia="Arial" w:cs="Arial"/>
        </w:rPr>
        <w:t xml:space="preserve"> 1, no 1, pp. 198-211.</w:t>
      </w:r>
    </w:p>
    <w:p w14:paraId="3FBFF0D1" w14:textId="77777777" w:rsidR="00EF1FE3" w:rsidRPr="00FB0079" w:rsidRDefault="00EF1FE3" w:rsidP="00EF1FE3">
      <w:pPr>
        <w:pStyle w:val="Body"/>
        <w:spacing w:line="276" w:lineRule="auto"/>
        <w:rPr>
          <w:rFonts w:eastAsia="Arial" w:cs="Arial"/>
        </w:rPr>
      </w:pPr>
    </w:p>
    <w:p w14:paraId="4186607C" w14:textId="3E557686" w:rsidR="00EF1FE3" w:rsidRPr="00FB0079" w:rsidRDefault="00B95BE8" w:rsidP="00EF1FE3">
      <w:pPr>
        <w:pStyle w:val="Body"/>
        <w:spacing w:line="276" w:lineRule="auto"/>
        <w:rPr>
          <w:rFonts w:eastAsia="Arial" w:cs="Arial"/>
        </w:rPr>
      </w:pPr>
      <w:r w:rsidRPr="00FB0079">
        <w:rPr>
          <w:rFonts w:eastAsia="Arial" w:cs="Arial"/>
          <w:lang w:val="en-US"/>
        </w:rPr>
        <w:t>STAR,</w:t>
      </w:r>
      <w:r w:rsidR="00EF1FE3" w:rsidRPr="00FB0079">
        <w:rPr>
          <w:rFonts w:eastAsia="Arial" w:cs="Arial"/>
          <w:lang w:val="en-US"/>
        </w:rPr>
        <w:t xml:space="preserve"> SL 1990, ‘Power, </w:t>
      </w:r>
      <w:proofErr w:type="gramStart"/>
      <w:r w:rsidR="00EF1FE3" w:rsidRPr="00FB0079">
        <w:rPr>
          <w:rFonts w:eastAsia="Arial" w:cs="Arial"/>
          <w:lang w:val="en-US"/>
        </w:rPr>
        <w:t>technology</w:t>
      </w:r>
      <w:proofErr w:type="gramEnd"/>
      <w:r w:rsidR="00EF1FE3" w:rsidRPr="00FB0079">
        <w:rPr>
          <w:rFonts w:eastAsia="Arial" w:cs="Arial"/>
          <w:lang w:val="en-US"/>
        </w:rPr>
        <w:t xml:space="preserve"> and the phenomenology of conventions: on being allergic to onions’, </w:t>
      </w:r>
      <w:r w:rsidR="00EF1FE3" w:rsidRPr="00FB0079">
        <w:rPr>
          <w:rFonts w:eastAsia="Arial" w:cs="Arial"/>
          <w:i/>
          <w:iCs/>
          <w:lang w:val="en-US"/>
        </w:rPr>
        <w:t>The Sociological Review</w:t>
      </w:r>
      <w:r w:rsidR="00EF1FE3" w:rsidRPr="00FB0079">
        <w:rPr>
          <w:rFonts w:eastAsia="Arial" w:cs="Arial"/>
          <w:lang w:val="en-US"/>
        </w:rPr>
        <w:t>, vol 38, no 1, pp. 26-56.</w:t>
      </w:r>
    </w:p>
    <w:p w14:paraId="5B3057BA" w14:textId="77777777" w:rsidR="00EF1FE3" w:rsidRPr="00FB0079" w:rsidRDefault="00EF1FE3" w:rsidP="00EF1FE3">
      <w:pPr>
        <w:pStyle w:val="Body"/>
        <w:spacing w:line="276" w:lineRule="auto"/>
        <w:rPr>
          <w:rFonts w:eastAsia="Arial" w:cs="Arial"/>
        </w:rPr>
      </w:pPr>
    </w:p>
    <w:p w14:paraId="68A25CE0" w14:textId="03AE87F3" w:rsidR="00EF1FE3" w:rsidRPr="00FB0079" w:rsidRDefault="00B95BE8" w:rsidP="00EF1FE3">
      <w:pPr>
        <w:pStyle w:val="Body"/>
        <w:spacing w:line="276" w:lineRule="auto"/>
        <w:rPr>
          <w:rFonts w:eastAsia="Arial" w:cs="Arial"/>
        </w:rPr>
      </w:pPr>
      <w:r w:rsidRPr="00FB0079">
        <w:rPr>
          <w:rFonts w:eastAsia="Arial" w:cs="Arial"/>
          <w:lang w:val="en-US"/>
        </w:rPr>
        <w:t>TAM, K-P, LEE, S-L &amp; CHAO</w:t>
      </w:r>
      <w:r w:rsidR="00EF1FE3" w:rsidRPr="00FB0079">
        <w:rPr>
          <w:rFonts w:eastAsia="Arial" w:cs="Arial"/>
          <w:lang w:val="en-US"/>
        </w:rPr>
        <w:t xml:space="preserve">, MM 2013, ‘Saving Mr. Nature: Anthropomorphism enhances connectedness to and protectiveness toward nature’, </w:t>
      </w:r>
      <w:r w:rsidR="00EF1FE3" w:rsidRPr="00FB0079">
        <w:rPr>
          <w:rFonts w:eastAsia="Arial" w:cs="Arial"/>
          <w:i/>
          <w:iCs/>
          <w:lang w:val="en-US"/>
        </w:rPr>
        <w:t>Journal of Experimental Social Psychology</w:t>
      </w:r>
      <w:r w:rsidR="00EF1FE3" w:rsidRPr="00FB0079">
        <w:rPr>
          <w:rFonts w:eastAsia="Arial" w:cs="Arial"/>
          <w:lang w:val="en-US"/>
        </w:rPr>
        <w:t>, vol</w:t>
      </w:r>
      <w:r w:rsidR="00EF1FE3" w:rsidRPr="00FB0079">
        <w:rPr>
          <w:rFonts w:eastAsia="Arial" w:cs="Arial"/>
        </w:rPr>
        <w:t xml:space="preserve"> 49, no 3, pp. 514-521.</w:t>
      </w:r>
    </w:p>
    <w:p w14:paraId="37D1E334" w14:textId="77777777" w:rsidR="00EF1FE3" w:rsidRPr="00FB0079" w:rsidRDefault="00EF1FE3" w:rsidP="00EF1FE3">
      <w:pPr>
        <w:pStyle w:val="Body"/>
        <w:spacing w:line="276" w:lineRule="auto"/>
        <w:rPr>
          <w:rFonts w:eastAsia="Arial" w:cs="Arial"/>
        </w:rPr>
      </w:pPr>
    </w:p>
    <w:p w14:paraId="0A0615F7" w14:textId="1F7A1E99" w:rsidR="00EF1FE3" w:rsidRPr="00FB0079" w:rsidRDefault="00B95BE8" w:rsidP="00EF1FE3">
      <w:pPr>
        <w:pStyle w:val="Body"/>
        <w:spacing w:line="276" w:lineRule="auto"/>
        <w:rPr>
          <w:rFonts w:eastAsia="Arial" w:cs="Arial"/>
        </w:rPr>
      </w:pPr>
      <w:r w:rsidRPr="00FB0079">
        <w:rPr>
          <w:rFonts w:eastAsia="Arial" w:cs="Arial"/>
          <w:lang w:val="en-US"/>
        </w:rPr>
        <w:t xml:space="preserve">THE BABBLING BROOK </w:t>
      </w:r>
      <w:r w:rsidR="00EF1FE3" w:rsidRPr="00FB0079">
        <w:rPr>
          <w:rFonts w:eastAsia="Arial" w:cs="Arial"/>
          <w:lang w:val="en-US"/>
        </w:rPr>
        <w:t>2013, ‘I'm getting deeper. I'm at 4.4 inches. Time to cut back on the stormwater. Lol’, edited by @DaBabblingBrook: Twitter, viewed 4 January 2023, &lt;</w:t>
      </w:r>
      <w:hyperlink r:id="rId18" w:history="1">
        <w:r w:rsidR="00EF1FE3" w:rsidRPr="00FB0079">
          <w:rPr>
            <w:rStyle w:val="Hyperlink"/>
            <w:rFonts w:eastAsia="Arial" w:cs="Arial"/>
          </w:rPr>
          <w:t>https://twitter.com/DaBabblingBrook/status/411830904500535296</w:t>
        </w:r>
      </w:hyperlink>
      <w:r w:rsidR="00EF1FE3" w:rsidRPr="00FB0079">
        <w:rPr>
          <w:rFonts w:eastAsia="Arial" w:cs="Arial"/>
          <w:lang w:val="en-US"/>
        </w:rPr>
        <w:t>&gt;.</w:t>
      </w:r>
    </w:p>
    <w:p w14:paraId="26855091" w14:textId="77777777" w:rsidR="00EF1FE3" w:rsidRPr="00FB0079" w:rsidRDefault="00EF1FE3" w:rsidP="00EF1FE3">
      <w:pPr>
        <w:pStyle w:val="Body"/>
        <w:spacing w:line="276" w:lineRule="auto"/>
        <w:rPr>
          <w:rFonts w:eastAsia="Arial" w:cs="Arial"/>
        </w:rPr>
      </w:pPr>
    </w:p>
    <w:p w14:paraId="6370881D" w14:textId="67385A9B" w:rsidR="00EF1FE3" w:rsidRPr="00FB0079" w:rsidRDefault="00B95BE8" w:rsidP="00EF1FE3">
      <w:pPr>
        <w:pStyle w:val="Body"/>
        <w:spacing w:line="276" w:lineRule="auto"/>
        <w:rPr>
          <w:rFonts w:eastAsia="Arial" w:cs="Arial"/>
        </w:rPr>
      </w:pPr>
      <w:r w:rsidRPr="00FB0079">
        <w:rPr>
          <w:rFonts w:eastAsia="Arial" w:cs="Arial"/>
          <w:lang w:val="en-US"/>
        </w:rPr>
        <w:t xml:space="preserve">TOMITSCH, M, FREDERICKS, J, VO, D, FRAWLEY, J &amp; FOTH, </w:t>
      </w:r>
      <w:r w:rsidR="00EF1FE3" w:rsidRPr="00FB0079">
        <w:rPr>
          <w:rFonts w:eastAsia="Arial" w:cs="Arial"/>
          <w:lang w:val="en-US"/>
        </w:rPr>
        <w:t xml:space="preserve">M 2021, ‘Non-Human Personas: Including Nature in the Participatory Design of Smart Cities’, </w:t>
      </w:r>
      <w:r w:rsidR="00EF1FE3" w:rsidRPr="00FB0079">
        <w:rPr>
          <w:rFonts w:eastAsia="Arial" w:cs="Arial"/>
          <w:i/>
          <w:iCs/>
          <w:lang w:val="en-US"/>
        </w:rPr>
        <w:t>Interaction Design and Architecture(s)</w:t>
      </w:r>
      <w:r w:rsidR="00EF1FE3" w:rsidRPr="00FB0079">
        <w:rPr>
          <w:rFonts w:eastAsia="Arial" w:cs="Arial"/>
          <w:lang w:val="en-US"/>
        </w:rPr>
        <w:t>, vol</w:t>
      </w:r>
      <w:r w:rsidR="00EF1FE3" w:rsidRPr="00FB0079">
        <w:rPr>
          <w:rFonts w:eastAsia="Arial" w:cs="Arial"/>
        </w:rPr>
        <w:t xml:space="preserve"> 50, no 50, pp. 102-130.</w:t>
      </w:r>
    </w:p>
    <w:p w14:paraId="6F22BEA3" w14:textId="77777777" w:rsidR="00EF1FE3" w:rsidRPr="00FB0079" w:rsidRDefault="00EF1FE3" w:rsidP="00EF1FE3">
      <w:pPr>
        <w:pStyle w:val="Body"/>
        <w:spacing w:line="276" w:lineRule="auto"/>
        <w:rPr>
          <w:rFonts w:eastAsia="Arial" w:cs="Arial"/>
        </w:rPr>
      </w:pPr>
    </w:p>
    <w:p w14:paraId="22F867F5" w14:textId="63A86F8D" w:rsidR="00EF1FE3" w:rsidRPr="00FB0079" w:rsidRDefault="00B95BE8" w:rsidP="00EF1FE3">
      <w:pPr>
        <w:pStyle w:val="Body"/>
        <w:spacing w:line="276" w:lineRule="auto"/>
        <w:rPr>
          <w:rFonts w:eastAsia="Arial" w:cs="Arial"/>
        </w:rPr>
      </w:pPr>
      <w:r w:rsidRPr="00FB0079">
        <w:rPr>
          <w:rFonts w:eastAsia="Arial" w:cs="Arial"/>
          <w:lang w:val="en-US"/>
        </w:rPr>
        <w:t>TOSO, T, SPOONER-LOCKYER, K &amp; HETHERINGTON</w:t>
      </w:r>
      <w:r w:rsidR="00EF1FE3" w:rsidRPr="00FB0079">
        <w:rPr>
          <w:rFonts w:eastAsia="Arial" w:cs="Arial"/>
          <w:lang w:val="en-US"/>
        </w:rPr>
        <w:t xml:space="preserve">, K 2020, ‘Walking with a ghost river: Unsettling place in the Anthropocene’, </w:t>
      </w:r>
      <w:proofErr w:type="spellStart"/>
      <w:r w:rsidR="00EF1FE3" w:rsidRPr="00FB0079">
        <w:rPr>
          <w:rFonts w:eastAsia="Arial" w:cs="Arial"/>
          <w:i/>
          <w:iCs/>
          <w:lang w:val="en-US"/>
        </w:rPr>
        <w:t>Anthropocenes</w:t>
      </w:r>
      <w:proofErr w:type="spellEnd"/>
      <w:r w:rsidR="00EF1FE3" w:rsidRPr="00FB0079">
        <w:rPr>
          <w:rFonts w:eastAsia="Arial" w:cs="Arial"/>
          <w:i/>
          <w:iCs/>
        </w:rPr>
        <w:t>–</w:t>
      </w:r>
      <w:r w:rsidR="00EF1FE3" w:rsidRPr="00FB0079">
        <w:rPr>
          <w:rFonts w:eastAsia="Arial" w:cs="Arial"/>
          <w:i/>
          <w:iCs/>
          <w:lang w:val="fr-FR"/>
        </w:rPr>
        <w:t xml:space="preserve">Human, </w:t>
      </w:r>
      <w:proofErr w:type="spellStart"/>
      <w:r w:rsidR="00EF1FE3" w:rsidRPr="00FB0079">
        <w:rPr>
          <w:rFonts w:eastAsia="Arial" w:cs="Arial"/>
          <w:i/>
          <w:iCs/>
          <w:lang w:val="fr-FR"/>
        </w:rPr>
        <w:t>Inhuman</w:t>
      </w:r>
      <w:proofErr w:type="spellEnd"/>
      <w:r w:rsidR="00EF1FE3" w:rsidRPr="00FB0079">
        <w:rPr>
          <w:rFonts w:eastAsia="Arial" w:cs="Arial"/>
          <w:i/>
          <w:iCs/>
          <w:lang w:val="fr-FR"/>
        </w:rPr>
        <w:t xml:space="preserve">, </w:t>
      </w:r>
      <w:proofErr w:type="spellStart"/>
      <w:r w:rsidR="00EF1FE3" w:rsidRPr="00FB0079">
        <w:rPr>
          <w:rFonts w:eastAsia="Arial" w:cs="Arial"/>
          <w:i/>
          <w:iCs/>
          <w:lang w:val="fr-FR"/>
        </w:rPr>
        <w:t>Posthuman</w:t>
      </w:r>
      <w:proofErr w:type="spellEnd"/>
      <w:r w:rsidR="00EF1FE3" w:rsidRPr="00FB0079">
        <w:rPr>
          <w:rFonts w:eastAsia="Arial" w:cs="Arial"/>
          <w:lang w:val="fr-FR"/>
        </w:rPr>
        <w:t>, vol</w:t>
      </w:r>
      <w:r w:rsidR="00EF1FE3" w:rsidRPr="00FB0079">
        <w:rPr>
          <w:rFonts w:eastAsia="Arial" w:cs="Arial"/>
        </w:rPr>
        <w:t xml:space="preserve"> 1, no 1, pp. 1-13.</w:t>
      </w:r>
    </w:p>
    <w:p w14:paraId="2EB8D57B" w14:textId="77777777" w:rsidR="00EF1FE3" w:rsidRPr="00FB0079" w:rsidRDefault="00EF1FE3" w:rsidP="00EF1FE3">
      <w:pPr>
        <w:pStyle w:val="Body"/>
        <w:spacing w:line="276" w:lineRule="auto"/>
        <w:rPr>
          <w:rFonts w:eastAsia="Arial" w:cs="Arial"/>
        </w:rPr>
      </w:pPr>
    </w:p>
    <w:p w14:paraId="03E2A15C" w14:textId="31536FDA" w:rsidR="00EF1FE3" w:rsidRPr="00FB0079" w:rsidRDefault="00B95BE8" w:rsidP="00EF1FE3">
      <w:pPr>
        <w:pStyle w:val="Body"/>
        <w:spacing w:line="276" w:lineRule="auto"/>
        <w:rPr>
          <w:rFonts w:eastAsia="Arial" w:cs="Arial"/>
          <w:lang w:val="en-US"/>
        </w:rPr>
      </w:pPr>
      <w:r w:rsidRPr="00FB0079">
        <w:rPr>
          <w:rFonts w:eastAsia="Arial" w:cs="Arial"/>
        </w:rPr>
        <w:t xml:space="preserve">TRAHAR, </w:t>
      </w:r>
      <w:r w:rsidR="00EF1FE3" w:rsidRPr="00FB0079">
        <w:rPr>
          <w:rFonts w:eastAsia="Arial" w:cs="Arial"/>
        </w:rPr>
        <w:t xml:space="preserve">S 2013, </w:t>
      </w:r>
      <w:proofErr w:type="spellStart"/>
      <w:r w:rsidR="00EF1FE3" w:rsidRPr="00FB0079">
        <w:rPr>
          <w:rFonts w:eastAsia="Arial" w:cs="Arial"/>
          <w:i/>
          <w:iCs/>
          <w:lang w:val="en-US"/>
        </w:rPr>
        <w:t>Contextualising</w:t>
      </w:r>
      <w:proofErr w:type="spellEnd"/>
      <w:r w:rsidR="00EF1FE3" w:rsidRPr="00FB0079">
        <w:rPr>
          <w:rFonts w:eastAsia="Arial" w:cs="Arial"/>
          <w:i/>
          <w:iCs/>
          <w:lang w:val="en-US"/>
        </w:rPr>
        <w:t xml:space="preserve"> narrative inquiry: Developing methodological approaches for local contexts</w:t>
      </w:r>
      <w:r w:rsidR="00EF1FE3" w:rsidRPr="00FB0079">
        <w:rPr>
          <w:rFonts w:eastAsia="Arial" w:cs="Arial"/>
          <w:lang w:val="en-US"/>
        </w:rPr>
        <w:t>: Routledge, New York, NY.</w:t>
      </w:r>
    </w:p>
    <w:p w14:paraId="2854F973" w14:textId="77777777" w:rsidR="00EF1FE3" w:rsidRPr="00FB0079" w:rsidRDefault="00EF1FE3" w:rsidP="00EF1FE3">
      <w:pPr>
        <w:pStyle w:val="Body"/>
        <w:spacing w:line="276" w:lineRule="auto"/>
        <w:rPr>
          <w:rFonts w:eastAsia="Arial" w:cs="Arial"/>
          <w:lang w:val="en-US"/>
        </w:rPr>
      </w:pPr>
    </w:p>
    <w:p w14:paraId="5EF27F00" w14:textId="00E3BCEB" w:rsidR="00EF1FE3" w:rsidRPr="00FB0079" w:rsidRDefault="00B95BE8" w:rsidP="00EF1FE3">
      <w:pPr>
        <w:pStyle w:val="Body"/>
        <w:spacing w:line="276" w:lineRule="auto"/>
        <w:rPr>
          <w:rFonts w:eastAsia="Arial" w:cs="Arial"/>
        </w:rPr>
      </w:pPr>
      <w:r w:rsidRPr="00FB0079">
        <w:rPr>
          <w:rFonts w:eastAsia="Arial" w:cs="Arial"/>
          <w:lang w:val="en-US"/>
        </w:rPr>
        <w:t xml:space="preserve">TUAN, YI, </w:t>
      </w:r>
      <w:r w:rsidR="00EF1FE3" w:rsidRPr="00FB0079">
        <w:rPr>
          <w:rFonts w:eastAsia="Arial" w:cs="Arial"/>
          <w:lang w:val="en-US"/>
        </w:rPr>
        <w:t xml:space="preserve">1977, </w:t>
      </w:r>
      <w:r w:rsidR="00EF1FE3" w:rsidRPr="00FB0079">
        <w:rPr>
          <w:rFonts w:eastAsia="Arial" w:cs="Arial"/>
          <w:i/>
          <w:iCs/>
          <w:lang w:val="en-US"/>
        </w:rPr>
        <w:t>Space and place: The perspective of experience</w:t>
      </w:r>
      <w:r w:rsidR="00EF1FE3" w:rsidRPr="00FB0079">
        <w:rPr>
          <w:rFonts w:eastAsia="Arial" w:cs="Arial"/>
          <w:lang w:val="en-US"/>
        </w:rPr>
        <w:t>. University of Minnesota Press: Minneapolis, MN</w:t>
      </w:r>
    </w:p>
    <w:p w14:paraId="17FF151E" w14:textId="77777777" w:rsidR="00EF1FE3" w:rsidRPr="00FB0079" w:rsidRDefault="00EF1FE3" w:rsidP="00EF1FE3">
      <w:pPr>
        <w:pStyle w:val="Body"/>
        <w:spacing w:line="276" w:lineRule="auto"/>
        <w:rPr>
          <w:rFonts w:eastAsia="Arial" w:cs="Arial"/>
        </w:rPr>
      </w:pPr>
    </w:p>
    <w:p w14:paraId="2FD9EBE1" w14:textId="39982385" w:rsidR="00EF1FE3" w:rsidRPr="00FB0079" w:rsidRDefault="00B95BE8" w:rsidP="00EF1FE3">
      <w:pPr>
        <w:pStyle w:val="Body"/>
        <w:spacing w:line="276" w:lineRule="auto"/>
        <w:rPr>
          <w:rFonts w:eastAsia="Arial" w:cs="Arial"/>
        </w:rPr>
      </w:pPr>
      <w:r w:rsidRPr="00FB0079">
        <w:rPr>
          <w:rFonts w:eastAsia="Arial" w:cs="Arial"/>
          <w:lang w:val="en-US"/>
        </w:rPr>
        <w:t xml:space="preserve">TUHIWAI SMITH, L </w:t>
      </w:r>
      <w:r w:rsidR="00EF1FE3" w:rsidRPr="00FB0079">
        <w:rPr>
          <w:rFonts w:eastAsia="Arial" w:cs="Arial"/>
          <w:lang w:val="en-US"/>
        </w:rPr>
        <w:t xml:space="preserve">1999, </w:t>
      </w:r>
      <w:r w:rsidR="00EF1FE3" w:rsidRPr="00FB0079">
        <w:rPr>
          <w:rFonts w:eastAsia="Arial" w:cs="Arial"/>
          <w:i/>
          <w:iCs/>
          <w:lang w:val="en-US"/>
        </w:rPr>
        <w:t>Decolonizing methodologies: Research and Indigenous peoples</w:t>
      </w:r>
      <w:r w:rsidR="00EF1FE3" w:rsidRPr="00FB0079">
        <w:rPr>
          <w:rFonts w:eastAsia="Arial" w:cs="Arial"/>
          <w:lang w:val="en-US"/>
        </w:rPr>
        <w:t>, Zed Books, London, UK.</w:t>
      </w:r>
    </w:p>
    <w:p w14:paraId="563AD142" w14:textId="77777777" w:rsidR="00EF1FE3" w:rsidRPr="00FB0079" w:rsidRDefault="00EF1FE3" w:rsidP="00EF1FE3">
      <w:pPr>
        <w:pStyle w:val="Body"/>
        <w:spacing w:line="276" w:lineRule="auto"/>
        <w:rPr>
          <w:rFonts w:eastAsia="Arial" w:cs="Arial"/>
        </w:rPr>
      </w:pPr>
    </w:p>
    <w:p w14:paraId="297AA57F" w14:textId="31779905" w:rsidR="00EF1FE3" w:rsidRPr="00FB0079" w:rsidRDefault="00B95BE8" w:rsidP="00EF1FE3">
      <w:pPr>
        <w:pStyle w:val="Body"/>
        <w:spacing w:line="276" w:lineRule="auto"/>
        <w:rPr>
          <w:rFonts w:eastAsia="Arial" w:cs="Arial"/>
        </w:rPr>
      </w:pPr>
      <w:r w:rsidRPr="00FB0079">
        <w:rPr>
          <w:rFonts w:eastAsia="Arial" w:cs="Arial"/>
          <w:lang w:val="en-US"/>
        </w:rPr>
        <w:t>TURNER, J &amp; TABOADA</w:t>
      </w:r>
      <w:r w:rsidR="00EF1FE3" w:rsidRPr="00FB0079">
        <w:rPr>
          <w:rFonts w:eastAsia="Arial" w:cs="Arial"/>
          <w:lang w:val="en-US"/>
        </w:rPr>
        <w:t xml:space="preserve">, M 2021, ‘Story-making: Re-imagining possible futures through collaborative world-building approaches’, in R </w:t>
      </w:r>
      <w:proofErr w:type="spellStart"/>
      <w:r w:rsidR="00EF1FE3" w:rsidRPr="00FB0079">
        <w:rPr>
          <w:rFonts w:eastAsia="Arial" w:cs="Arial"/>
          <w:lang w:val="en-US"/>
        </w:rPr>
        <w:t>Leitão</w:t>
      </w:r>
      <w:proofErr w:type="spellEnd"/>
      <w:r w:rsidR="00EF1FE3" w:rsidRPr="00FB0079">
        <w:rPr>
          <w:rFonts w:eastAsia="Arial" w:cs="Arial"/>
          <w:lang w:val="en-US"/>
        </w:rPr>
        <w:t xml:space="preserve">, Men, I, Noel, L-A, Lima, J &amp; </w:t>
      </w:r>
      <w:proofErr w:type="spellStart"/>
      <w:r w:rsidR="00EF1FE3" w:rsidRPr="00FB0079">
        <w:rPr>
          <w:rFonts w:eastAsia="Arial" w:cs="Arial"/>
          <w:lang w:val="en-US"/>
        </w:rPr>
        <w:t>Meninato</w:t>
      </w:r>
      <w:proofErr w:type="spellEnd"/>
      <w:r w:rsidR="00EF1FE3" w:rsidRPr="00FB0079">
        <w:rPr>
          <w:rFonts w:eastAsia="Arial" w:cs="Arial"/>
          <w:lang w:val="en-US"/>
        </w:rPr>
        <w:t xml:space="preserve">, T (eds.) </w:t>
      </w:r>
      <w:r w:rsidR="00EF1FE3" w:rsidRPr="00FB0079">
        <w:rPr>
          <w:rFonts w:eastAsia="Arial" w:cs="Arial"/>
          <w:i/>
          <w:iCs/>
          <w:lang w:val="en-US"/>
        </w:rPr>
        <w:t>Proceedings of Pivot 2021: Dismantling / Reassembling: Tools for alternative futures,</w:t>
      </w:r>
      <w:r w:rsidR="00EF1FE3" w:rsidRPr="00FB0079">
        <w:rPr>
          <w:rFonts w:eastAsia="Arial" w:cs="Arial"/>
          <w:lang w:val="en-US"/>
        </w:rPr>
        <w:t xml:space="preserve"> Design Research Society (UK), London, UK, pp. 417-428.</w:t>
      </w:r>
    </w:p>
    <w:p w14:paraId="612BCEC7" w14:textId="77777777" w:rsidR="00EF1FE3" w:rsidRPr="00FB0079" w:rsidRDefault="00EF1FE3" w:rsidP="00EF1FE3">
      <w:pPr>
        <w:pStyle w:val="Body"/>
        <w:spacing w:line="276" w:lineRule="auto"/>
        <w:rPr>
          <w:rFonts w:eastAsia="Arial" w:cs="Arial"/>
        </w:rPr>
      </w:pPr>
    </w:p>
    <w:p w14:paraId="68A899BB" w14:textId="7F520BB0" w:rsidR="00EF1FE3" w:rsidRPr="00FB0079" w:rsidRDefault="00B95BE8" w:rsidP="00EF1FE3">
      <w:pPr>
        <w:pStyle w:val="Body"/>
        <w:spacing w:line="276" w:lineRule="auto"/>
        <w:rPr>
          <w:rFonts w:eastAsia="Arial" w:cs="Arial"/>
        </w:rPr>
      </w:pPr>
      <w:r w:rsidRPr="00FB0079">
        <w:rPr>
          <w:rFonts w:eastAsia="Arial" w:cs="Arial"/>
          <w:lang w:val="en-US"/>
        </w:rPr>
        <w:t>VERRAN,</w:t>
      </w:r>
      <w:r w:rsidR="00EF1FE3" w:rsidRPr="00FB0079">
        <w:rPr>
          <w:rFonts w:eastAsia="Arial" w:cs="Arial"/>
          <w:lang w:val="en-US"/>
        </w:rPr>
        <w:t xml:space="preserve"> H 1998, </w:t>
      </w:r>
      <w:proofErr w:type="spellStart"/>
      <w:r w:rsidR="00EF1FE3" w:rsidRPr="00FB0079">
        <w:rPr>
          <w:rFonts w:eastAsia="Arial" w:cs="Arial"/>
          <w:lang w:val="en-US"/>
        </w:rPr>
        <w:t>‘Re</w:t>
      </w:r>
      <w:proofErr w:type="spellEnd"/>
      <w:r w:rsidR="00EF1FE3" w:rsidRPr="00FB0079">
        <w:rPr>
          <w:rFonts w:eastAsia="Arial" w:cs="Arial"/>
          <w:lang w:val="en-US"/>
        </w:rPr>
        <w:t xml:space="preserve">-imagining land ownership in Australia’, </w:t>
      </w:r>
      <w:r w:rsidR="00EF1FE3" w:rsidRPr="00FB0079">
        <w:rPr>
          <w:rFonts w:eastAsia="Arial" w:cs="Arial"/>
          <w:i/>
          <w:iCs/>
          <w:lang w:val="nl-NL"/>
        </w:rPr>
        <w:t>Postcolonial Studies: Culture, Politics, Economy</w:t>
      </w:r>
      <w:r w:rsidR="00EF1FE3" w:rsidRPr="00FB0079">
        <w:rPr>
          <w:rFonts w:eastAsia="Arial" w:cs="Arial"/>
          <w:lang w:val="nl-NL"/>
        </w:rPr>
        <w:t>, vol</w:t>
      </w:r>
      <w:r w:rsidR="00EF1FE3" w:rsidRPr="00FB0079">
        <w:rPr>
          <w:rFonts w:eastAsia="Arial" w:cs="Arial"/>
        </w:rPr>
        <w:t xml:space="preserve"> 1, no 2, pp. 237-254.</w:t>
      </w:r>
    </w:p>
    <w:p w14:paraId="271E9B4A" w14:textId="77777777" w:rsidR="00EF1FE3" w:rsidRPr="00FB0079" w:rsidRDefault="00EF1FE3" w:rsidP="00EF1FE3">
      <w:pPr>
        <w:pStyle w:val="Body"/>
        <w:spacing w:line="276" w:lineRule="auto"/>
        <w:rPr>
          <w:rFonts w:eastAsia="Arial" w:cs="Arial"/>
        </w:rPr>
      </w:pPr>
    </w:p>
    <w:p w14:paraId="5C381F20" w14:textId="2E561F5C" w:rsidR="00EF1FE3" w:rsidRPr="00FB0079" w:rsidRDefault="00B95BE8" w:rsidP="00EF1FE3">
      <w:pPr>
        <w:pStyle w:val="Body"/>
        <w:spacing w:line="276" w:lineRule="auto"/>
        <w:rPr>
          <w:rFonts w:eastAsia="Arial" w:cs="Arial"/>
        </w:rPr>
      </w:pPr>
      <w:r w:rsidRPr="00FB0079">
        <w:rPr>
          <w:rFonts w:eastAsia="Arial" w:cs="Arial"/>
          <w:lang w:val="fr-FR"/>
        </w:rPr>
        <w:t>WADE</w:t>
      </w:r>
      <w:r w:rsidR="00EF1FE3" w:rsidRPr="00FB0079">
        <w:rPr>
          <w:rFonts w:eastAsia="Arial" w:cs="Arial"/>
          <w:lang w:val="fr-FR"/>
        </w:rPr>
        <w:t xml:space="preserve">, H 1844, </w:t>
      </w:r>
      <w:r w:rsidR="00EF1FE3" w:rsidRPr="00FB0079">
        <w:rPr>
          <w:rFonts w:eastAsia="Arial" w:cs="Arial"/>
          <w:i/>
          <w:iCs/>
          <w:lang w:val="en-US"/>
        </w:rPr>
        <w:t>Map of the Environs of Brisbane Town, Situate in the Country of Stanley,</w:t>
      </w:r>
      <w:r w:rsidR="00EF1FE3" w:rsidRPr="00FB0079">
        <w:rPr>
          <w:rFonts w:eastAsia="Arial" w:cs="Arial"/>
        </w:rPr>
        <w:t xml:space="preserve"> Surveyor General</w:t>
      </w:r>
      <w:r w:rsidR="00EF1FE3" w:rsidRPr="00FB0079">
        <w:rPr>
          <w:rFonts w:eastAsia="Arial" w:cs="Arial"/>
          <w:rtl/>
          <w:lang w:val="fr-FR"/>
        </w:rPr>
        <w:t>’</w:t>
      </w:r>
      <w:r w:rsidR="00EF1FE3" w:rsidRPr="00FB0079">
        <w:rPr>
          <w:rFonts w:eastAsia="Arial" w:cs="Arial"/>
          <w:lang w:val="en-US"/>
        </w:rPr>
        <w:t>s Department, Queensland State Archives, viewed 3 January 2023, &lt;</w:t>
      </w:r>
      <w:hyperlink r:id="rId19" w:history="1">
        <w:r w:rsidR="00EF1FE3" w:rsidRPr="00FB0079">
          <w:rPr>
            <w:rStyle w:val="Hyperlink"/>
            <w:rFonts w:eastAsia="Arial" w:cs="Arial"/>
          </w:rPr>
          <w:t>https://www.archivessearch.qld.gov.au/items/ITM714303</w:t>
        </w:r>
      </w:hyperlink>
      <w:r w:rsidR="00EF1FE3" w:rsidRPr="00FB0079">
        <w:rPr>
          <w:rFonts w:eastAsia="Arial" w:cs="Arial"/>
        </w:rPr>
        <w:t>&gt;.</w:t>
      </w:r>
    </w:p>
    <w:p w14:paraId="700F0622" w14:textId="77777777" w:rsidR="00EF1FE3" w:rsidRPr="00FB0079" w:rsidRDefault="00EF1FE3" w:rsidP="00EF1FE3">
      <w:pPr>
        <w:pStyle w:val="Body"/>
        <w:spacing w:line="276" w:lineRule="auto"/>
        <w:rPr>
          <w:rFonts w:eastAsia="Arial" w:cs="Arial"/>
        </w:rPr>
      </w:pPr>
    </w:p>
    <w:p w14:paraId="0B6B3BB1" w14:textId="14190432" w:rsidR="00EF1FE3" w:rsidRPr="00FB0079" w:rsidRDefault="00B95BE8" w:rsidP="00EF1FE3">
      <w:pPr>
        <w:pStyle w:val="Body"/>
        <w:spacing w:line="276" w:lineRule="auto"/>
        <w:rPr>
          <w:rFonts w:eastAsia="Arial" w:cs="Arial"/>
        </w:rPr>
      </w:pPr>
      <w:r w:rsidRPr="00FB0079">
        <w:rPr>
          <w:rFonts w:eastAsia="Arial" w:cs="Arial"/>
          <w:lang w:val="en-US"/>
        </w:rPr>
        <w:t>WEISSKOEPPEL,</w:t>
      </w:r>
      <w:r w:rsidR="00EF1FE3" w:rsidRPr="00FB0079">
        <w:rPr>
          <w:rFonts w:eastAsia="Arial" w:cs="Arial"/>
          <w:lang w:val="en-US"/>
        </w:rPr>
        <w:t xml:space="preserve"> C 2022, ‘Dealing with Postcolonial Pasts to Envision a Respectful Future: On the Format of Collaborative Walk-Shops’, </w:t>
      </w:r>
      <w:r w:rsidR="00EF1FE3" w:rsidRPr="00FB0079">
        <w:rPr>
          <w:rFonts w:eastAsia="Arial" w:cs="Arial"/>
          <w:i/>
          <w:iCs/>
          <w:lang w:val="en-US"/>
        </w:rPr>
        <w:t>Collaborative Anthropologies</w:t>
      </w:r>
      <w:r w:rsidR="00EF1FE3" w:rsidRPr="00FB0079">
        <w:rPr>
          <w:rFonts w:eastAsia="Arial" w:cs="Arial"/>
          <w:lang w:val="en-US"/>
        </w:rPr>
        <w:t>, vol</w:t>
      </w:r>
      <w:r w:rsidR="00EF1FE3" w:rsidRPr="00FB0079">
        <w:rPr>
          <w:rFonts w:eastAsia="Arial" w:cs="Arial"/>
        </w:rPr>
        <w:t xml:space="preserve"> 14, no 2, pp. 47-62.</w:t>
      </w:r>
    </w:p>
    <w:p w14:paraId="2BDDBA29" w14:textId="77777777" w:rsidR="00EF1FE3" w:rsidRPr="00FB0079" w:rsidRDefault="00EF1FE3" w:rsidP="00EF1FE3">
      <w:pPr>
        <w:pStyle w:val="Body"/>
        <w:spacing w:line="276" w:lineRule="auto"/>
        <w:rPr>
          <w:rFonts w:eastAsia="Arial" w:cs="Arial"/>
        </w:rPr>
      </w:pPr>
    </w:p>
    <w:p w14:paraId="743B8DF5" w14:textId="7244F385" w:rsidR="00EF1FE3" w:rsidRPr="00FB0079" w:rsidRDefault="00B95BE8" w:rsidP="00EF1FE3">
      <w:pPr>
        <w:pStyle w:val="Body"/>
        <w:spacing w:line="276" w:lineRule="auto"/>
        <w:rPr>
          <w:rFonts w:eastAsia="Arial" w:cs="Arial"/>
        </w:rPr>
      </w:pPr>
      <w:r w:rsidRPr="00FB0079">
        <w:rPr>
          <w:rFonts w:eastAsia="Arial" w:cs="Arial"/>
          <w:lang w:val="en-US"/>
        </w:rPr>
        <w:t>WYNN,</w:t>
      </w:r>
      <w:r w:rsidR="00EF1FE3" w:rsidRPr="00FB0079">
        <w:rPr>
          <w:rFonts w:eastAsia="Arial" w:cs="Arial"/>
          <w:lang w:val="en-US"/>
        </w:rPr>
        <w:t xml:space="preserve"> CDL 2004, ‘The perils of </w:t>
      </w:r>
      <w:proofErr w:type="spellStart"/>
      <w:r w:rsidR="00EF1FE3" w:rsidRPr="00FB0079">
        <w:rPr>
          <w:rFonts w:eastAsia="Arial" w:cs="Arial"/>
          <w:lang w:val="en-US"/>
        </w:rPr>
        <w:t>anthropomorphsim</w:t>
      </w:r>
      <w:proofErr w:type="spellEnd"/>
      <w:r w:rsidR="00EF1FE3" w:rsidRPr="00FB0079">
        <w:rPr>
          <w:rFonts w:eastAsia="Arial" w:cs="Arial"/>
          <w:lang w:val="en-US"/>
        </w:rPr>
        <w:t xml:space="preserve">’, </w:t>
      </w:r>
      <w:r w:rsidR="00EF1FE3" w:rsidRPr="00FB0079">
        <w:rPr>
          <w:rFonts w:eastAsia="Arial" w:cs="Arial"/>
          <w:i/>
          <w:iCs/>
          <w:lang w:val="fr-FR"/>
        </w:rPr>
        <w:t>Nature</w:t>
      </w:r>
      <w:r w:rsidR="00EF1FE3" w:rsidRPr="00FB0079">
        <w:rPr>
          <w:rFonts w:eastAsia="Arial" w:cs="Arial"/>
          <w:lang w:val="fr-FR"/>
        </w:rPr>
        <w:t>, vol</w:t>
      </w:r>
      <w:r w:rsidR="00EF1FE3" w:rsidRPr="00FB0079">
        <w:rPr>
          <w:rFonts w:eastAsia="Arial" w:cs="Arial"/>
        </w:rPr>
        <w:t xml:space="preserve"> 428, no 6983, p. 606.</w:t>
      </w:r>
    </w:p>
    <w:p w14:paraId="2BC1F2C1" w14:textId="77777777" w:rsidR="00EF1FE3" w:rsidRPr="00FB0079" w:rsidRDefault="00EF1FE3" w:rsidP="00EF1FE3">
      <w:pPr>
        <w:pStyle w:val="Body"/>
        <w:spacing w:line="276" w:lineRule="auto"/>
        <w:rPr>
          <w:rFonts w:eastAsia="Arial" w:cs="Arial"/>
        </w:rPr>
      </w:pPr>
    </w:p>
    <w:p w14:paraId="4A8AAE9A" w14:textId="6E9074B6" w:rsidR="00EF1FE3" w:rsidRPr="00FB0079" w:rsidRDefault="00B95BE8" w:rsidP="00EF1FE3">
      <w:pPr>
        <w:pStyle w:val="Body"/>
        <w:spacing w:line="276" w:lineRule="auto"/>
        <w:rPr>
          <w:rFonts w:eastAsia="Arial" w:cs="Arial"/>
        </w:rPr>
      </w:pPr>
      <w:r w:rsidRPr="00FB0079">
        <w:rPr>
          <w:rFonts w:eastAsia="Arial" w:cs="Arial"/>
          <w:lang w:val="en-US"/>
        </w:rPr>
        <w:t>WYNNE,</w:t>
      </w:r>
      <w:r w:rsidR="00EF1FE3" w:rsidRPr="00FB0079">
        <w:rPr>
          <w:rFonts w:eastAsia="Arial" w:cs="Arial"/>
          <w:lang w:val="en-US"/>
        </w:rPr>
        <w:t xml:space="preserve"> CDL 2007, ‘What are animals? Why anthropomorphism is still not a scientific approach to behavior’, </w:t>
      </w:r>
      <w:r w:rsidR="00EF1FE3" w:rsidRPr="00FB0079">
        <w:rPr>
          <w:rFonts w:eastAsia="Arial" w:cs="Arial"/>
          <w:i/>
          <w:iCs/>
          <w:lang w:val="en-US"/>
        </w:rPr>
        <w:t>Comparative Cognition &amp; Behavior Reviews</w:t>
      </w:r>
      <w:r w:rsidR="00EF1FE3" w:rsidRPr="00FB0079">
        <w:rPr>
          <w:rFonts w:eastAsia="Arial" w:cs="Arial"/>
          <w:lang w:val="en-US"/>
        </w:rPr>
        <w:t>, vol</w:t>
      </w:r>
      <w:r w:rsidR="00EF1FE3" w:rsidRPr="00FB0079">
        <w:rPr>
          <w:rFonts w:eastAsia="Arial" w:cs="Arial"/>
        </w:rPr>
        <w:t xml:space="preserve"> 2, pp. 125-135.</w:t>
      </w:r>
    </w:p>
    <w:p w14:paraId="455937A4" w14:textId="77777777" w:rsidR="00EF1FE3" w:rsidRPr="00FB0079" w:rsidRDefault="00EF1FE3" w:rsidP="00EF1FE3">
      <w:pPr>
        <w:pStyle w:val="Body"/>
        <w:spacing w:line="276" w:lineRule="auto"/>
        <w:rPr>
          <w:rFonts w:eastAsia="Arial" w:cs="Arial"/>
        </w:rPr>
      </w:pPr>
    </w:p>
    <w:p w14:paraId="0AB8656C" w14:textId="298B7EB2" w:rsidR="00EF1FE3" w:rsidRPr="00FB0079" w:rsidRDefault="00B95BE8" w:rsidP="00EF1FE3">
      <w:pPr>
        <w:pStyle w:val="Body"/>
        <w:spacing w:line="276" w:lineRule="auto"/>
        <w:rPr>
          <w:rFonts w:eastAsia="Arial" w:cs="Arial"/>
        </w:rPr>
      </w:pPr>
      <w:r w:rsidRPr="00FB0079">
        <w:rPr>
          <w:rFonts w:eastAsia="Arial" w:cs="Arial"/>
          <w:lang w:val="en-US"/>
        </w:rPr>
        <w:t>YAMAZAKI, D, IKESHIMA, D, TAWATARI, R, YAMAGUCHI, T, O'LOUGHLIN, F, NEAL, JC, SAMPSON, CC, KANAE, S &amp; BATES,</w:t>
      </w:r>
      <w:r w:rsidR="00EF1FE3" w:rsidRPr="00FB0079">
        <w:rPr>
          <w:rFonts w:eastAsia="Arial" w:cs="Arial"/>
          <w:lang w:val="en-US"/>
        </w:rPr>
        <w:t xml:space="preserve"> PD 2017, ‘A high</w:t>
      </w:r>
      <w:r w:rsidR="00EF1FE3" w:rsidRPr="00FB0079">
        <w:rPr>
          <w:rFonts w:ascii="Cambria Math" w:eastAsia="Arial" w:hAnsi="Cambria Math" w:cs="Cambria Math"/>
          <w:lang w:val="en-US"/>
        </w:rPr>
        <w:t>‐</w:t>
      </w:r>
      <w:r w:rsidR="00EF1FE3" w:rsidRPr="00FB0079">
        <w:rPr>
          <w:rFonts w:eastAsia="Arial" w:cs="Arial"/>
          <w:lang w:val="en-US"/>
        </w:rPr>
        <w:t xml:space="preserve">accuracy map of global terrain elevations’, </w:t>
      </w:r>
      <w:r w:rsidR="00EF1FE3" w:rsidRPr="00FB0079">
        <w:rPr>
          <w:rFonts w:eastAsia="Arial" w:cs="Arial"/>
          <w:i/>
          <w:iCs/>
          <w:lang w:val="en-US"/>
        </w:rPr>
        <w:t>Geophysical Research Letters</w:t>
      </w:r>
      <w:r w:rsidR="00EF1FE3" w:rsidRPr="00FB0079">
        <w:rPr>
          <w:rFonts w:eastAsia="Arial" w:cs="Arial"/>
          <w:lang w:val="en-US"/>
        </w:rPr>
        <w:t>, vol 44, no 11, pp. 5844-5853.</w:t>
      </w:r>
    </w:p>
    <w:p w14:paraId="5F17A7B7" w14:textId="77777777" w:rsidR="00EF1FE3" w:rsidRPr="00FB0079" w:rsidRDefault="00EF1FE3" w:rsidP="00EF1FE3">
      <w:pPr>
        <w:pStyle w:val="EndNoteBibliography"/>
      </w:pPr>
    </w:p>
    <w:p w14:paraId="4BE7D20F" w14:textId="707BD305" w:rsidR="00547F9A" w:rsidRPr="00FB0079" w:rsidRDefault="00547F9A" w:rsidP="002A3D5E">
      <w:pPr>
        <w:pStyle w:val="Body"/>
        <w:spacing w:line="276" w:lineRule="auto"/>
        <w:rPr>
          <w:rFonts w:cs="Arial"/>
        </w:rPr>
      </w:pPr>
      <w:bookmarkStart w:id="11" w:name="_wm1zr0suvf5f" w:colFirst="0" w:colLast="0"/>
      <w:bookmarkStart w:id="12" w:name="_ib1medw6ty1e" w:colFirst="0" w:colLast="0"/>
      <w:bookmarkEnd w:id="11"/>
      <w:bookmarkEnd w:id="12"/>
    </w:p>
    <w:p w14:paraId="0A1846D9" w14:textId="77777777" w:rsidR="007528EF" w:rsidRPr="00FB0079" w:rsidRDefault="007528EF" w:rsidP="002A3D5E">
      <w:pPr>
        <w:pStyle w:val="Body"/>
        <w:spacing w:line="276" w:lineRule="auto"/>
        <w:rPr>
          <w:rFonts w:cs="Arial"/>
        </w:rPr>
      </w:pPr>
    </w:p>
    <w:p w14:paraId="61A03BAC" w14:textId="77777777" w:rsidR="007528EF" w:rsidRDefault="007528EF" w:rsidP="002A3D5E">
      <w:pPr>
        <w:pStyle w:val="Body"/>
        <w:spacing w:line="276" w:lineRule="auto"/>
        <w:rPr>
          <w:rFonts w:cs="Arial"/>
        </w:rPr>
      </w:pPr>
    </w:p>
    <w:p w14:paraId="3FC24FEA" w14:textId="77777777" w:rsidR="00FB0079" w:rsidRPr="00FB0079" w:rsidRDefault="00FB0079" w:rsidP="002A3D5E">
      <w:pPr>
        <w:pStyle w:val="Body"/>
        <w:spacing w:line="276" w:lineRule="auto"/>
        <w:rPr>
          <w:rFonts w:cs="Arial"/>
        </w:rPr>
      </w:pPr>
    </w:p>
    <w:sectPr w:rsidR="00FB0079" w:rsidRPr="00FB0079" w:rsidSect="00885953">
      <w:headerReference w:type="default" r:id="rId20"/>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D8C7E" w14:textId="77777777" w:rsidR="00B56CE6" w:rsidRDefault="00B56CE6" w:rsidP="00885953">
      <w:r>
        <w:separator/>
      </w:r>
    </w:p>
  </w:endnote>
  <w:endnote w:type="continuationSeparator" w:id="0">
    <w:p w14:paraId="5ED471E5" w14:textId="77777777" w:rsidR="00B56CE6" w:rsidRDefault="00B56CE6" w:rsidP="00885953">
      <w:r>
        <w:continuationSeparator/>
      </w:r>
    </w:p>
  </w:endnote>
  <w:endnote w:type="continuationNotice" w:id="1">
    <w:p w14:paraId="19953C82" w14:textId="77777777" w:rsidR="00B56CE6" w:rsidRDefault="00B56CE6" w:rsidP="00885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3D35D" w14:textId="77777777" w:rsidR="00B56CE6" w:rsidRDefault="00B56CE6" w:rsidP="00885953">
      <w:r>
        <w:separator/>
      </w:r>
    </w:p>
  </w:footnote>
  <w:footnote w:type="continuationSeparator" w:id="0">
    <w:p w14:paraId="2987D8EA" w14:textId="77777777" w:rsidR="00B56CE6" w:rsidRDefault="00B56CE6" w:rsidP="00885953">
      <w:r>
        <w:continuationSeparator/>
      </w:r>
    </w:p>
  </w:footnote>
  <w:footnote w:type="continuationNotice" w:id="1">
    <w:p w14:paraId="229ADCBC" w14:textId="77777777" w:rsidR="00B56CE6" w:rsidRDefault="00B56CE6" w:rsidP="008859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B0EC" w14:textId="77777777" w:rsidR="007528EF" w:rsidRDefault="007528EF" w:rsidP="002A3D5E">
    <w:pPr>
      <w:pStyle w:val="Body"/>
      <w:jc w:val="right"/>
    </w:pPr>
  </w:p>
  <w:p w14:paraId="75D56A2C" w14:textId="5E13F646" w:rsidR="00547F9A" w:rsidRDefault="00305E2C" w:rsidP="002A3D5E">
    <w:pPr>
      <w:pStyle w:val="Body"/>
      <w:jc w:val="right"/>
    </w:pPr>
    <w:r w:rsidRPr="002A3D5E">
      <w:fldChar w:fldCharType="begin"/>
    </w:r>
    <w:r>
      <w:instrText>PAGE</w:instrText>
    </w:r>
    <w:r w:rsidRPr="002A3D5E">
      <w:fldChar w:fldCharType="separate"/>
    </w:r>
    <w:r>
      <w:rPr>
        <w:noProof/>
      </w:rPr>
      <w:t>1</w:t>
    </w:r>
    <w:r w:rsidRPr="002A3D5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B63FC0"/>
    <w:multiLevelType w:val="multilevel"/>
    <w:tmpl w:val="E6142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9603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it-IT"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pt-PT"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pt-PT"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QU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rvtetwmrt2w4etpz7xfdp6p9rv25pf02tx&quot;&gt;Full_Project_Library&lt;record-ids&gt;&lt;item&gt;756&lt;/item&gt;&lt;item&gt;759&lt;/item&gt;&lt;item&gt;760&lt;/item&gt;&lt;item&gt;761&lt;/item&gt;&lt;item&gt;763&lt;/item&gt;&lt;item&gt;766&lt;/item&gt;&lt;item&gt;767&lt;/item&gt;&lt;item&gt;769&lt;/item&gt;&lt;item&gt;771&lt;/item&gt;&lt;item&gt;772&lt;/item&gt;&lt;item&gt;775&lt;/item&gt;&lt;item&gt;776&lt;/item&gt;&lt;item&gt;779&lt;/item&gt;&lt;item&gt;780&lt;/item&gt;&lt;item&gt;781&lt;/item&gt;&lt;item&gt;783&lt;/item&gt;&lt;item&gt;784&lt;/item&gt;&lt;item&gt;793&lt;/item&gt;&lt;item&gt;798&lt;/item&gt;&lt;item&gt;799&lt;/item&gt;&lt;item&gt;800&lt;/item&gt;&lt;item&gt;804&lt;/item&gt;&lt;item&gt;810&lt;/item&gt;&lt;item&gt;820&lt;/item&gt;&lt;item&gt;821&lt;/item&gt;&lt;item&gt;825&lt;/item&gt;&lt;item&gt;828&lt;/item&gt;&lt;item&gt;829&lt;/item&gt;&lt;item&gt;831&lt;/item&gt;&lt;item&gt;832&lt;/item&gt;&lt;item&gt;833&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record-ids&gt;&lt;/item&gt;&lt;/Libraries&gt;"/>
  </w:docVars>
  <w:rsids>
    <w:rsidRoot w:val="00547F9A"/>
    <w:rsid w:val="000075EF"/>
    <w:rsid w:val="00010714"/>
    <w:rsid w:val="00014E56"/>
    <w:rsid w:val="00016166"/>
    <w:rsid w:val="00017C2F"/>
    <w:rsid w:val="00020962"/>
    <w:rsid w:val="0004692D"/>
    <w:rsid w:val="00070075"/>
    <w:rsid w:val="00073DC8"/>
    <w:rsid w:val="0008428D"/>
    <w:rsid w:val="00090613"/>
    <w:rsid w:val="00091435"/>
    <w:rsid w:val="00093347"/>
    <w:rsid w:val="000A3567"/>
    <w:rsid w:val="000B09A4"/>
    <w:rsid w:val="000B40FE"/>
    <w:rsid w:val="000D1F0B"/>
    <w:rsid w:val="000D2F01"/>
    <w:rsid w:val="000D32CD"/>
    <w:rsid w:val="000E0CEF"/>
    <w:rsid w:val="000E12D0"/>
    <w:rsid w:val="000E34F9"/>
    <w:rsid w:val="000E5776"/>
    <w:rsid w:val="000E6DA1"/>
    <w:rsid w:val="0010486E"/>
    <w:rsid w:val="001048A1"/>
    <w:rsid w:val="001071CE"/>
    <w:rsid w:val="0011336C"/>
    <w:rsid w:val="00132AC5"/>
    <w:rsid w:val="0013496D"/>
    <w:rsid w:val="00140E8D"/>
    <w:rsid w:val="00146EE3"/>
    <w:rsid w:val="00154DA4"/>
    <w:rsid w:val="0016492D"/>
    <w:rsid w:val="001706A2"/>
    <w:rsid w:val="00182C5C"/>
    <w:rsid w:val="0018408C"/>
    <w:rsid w:val="001A61C4"/>
    <w:rsid w:val="001B1E21"/>
    <w:rsid w:val="001B343D"/>
    <w:rsid w:val="001C301C"/>
    <w:rsid w:val="001C41B8"/>
    <w:rsid w:val="001D14E3"/>
    <w:rsid w:val="001D420C"/>
    <w:rsid w:val="001E2234"/>
    <w:rsid w:val="001E48DD"/>
    <w:rsid w:val="00202A9C"/>
    <w:rsid w:val="00212A55"/>
    <w:rsid w:val="00233EF7"/>
    <w:rsid w:val="00234210"/>
    <w:rsid w:val="00253C4F"/>
    <w:rsid w:val="00256F5C"/>
    <w:rsid w:val="00262F7B"/>
    <w:rsid w:val="00263D1E"/>
    <w:rsid w:val="00267D10"/>
    <w:rsid w:val="002858D0"/>
    <w:rsid w:val="00291AD1"/>
    <w:rsid w:val="0029485B"/>
    <w:rsid w:val="00294D58"/>
    <w:rsid w:val="0029749C"/>
    <w:rsid w:val="002A08A8"/>
    <w:rsid w:val="002A1EC5"/>
    <w:rsid w:val="002A29B0"/>
    <w:rsid w:val="002A3D5E"/>
    <w:rsid w:val="002A4C85"/>
    <w:rsid w:val="002B4BE6"/>
    <w:rsid w:val="002B5AED"/>
    <w:rsid w:val="002C54E8"/>
    <w:rsid w:val="002C6357"/>
    <w:rsid w:val="002C666A"/>
    <w:rsid w:val="002E1F54"/>
    <w:rsid w:val="002F5BCE"/>
    <w:rsid w:val="002F7E3C"/>
    <w:rsid w:val="00301881"/>
    <w:rsid w:val="00305E2C"/>
    <w:rsid w:val="00314640"/>
    <w:rsid w:val="003202AD"/>
    <w:rsid w:val="0032267A"/>
    <w:rsid w:val="00333EA5"/>
    <w:rsid w:val="00336893"/>
    <w:rsid w:val="00340397"/>
    <w:rsid w:val="00342DCD"/>
    <w:rsid w:val="00357F28"/>
    <w:rsid w:val="0036541D"/>
    <w:rsid w:val="003656A1"/>
    <w:rsid w:val="00365869"/>
    <w:rsid w:val="00371310"/>
    <w:rsid w:val="00371AC9"/>
    <w:rsid w:val="0038154D"/>
    <w:rsid w:val="00381FE7"/>
    <w:rsid w:val="00382FA2"/>
    <w:rsid w:val="00390F9F"/>
    <w:rsid w:val="003928D6"/>
    <w:rsid w:val="0039507C"/>
    <w:rsid w:val="003953F4"/>
    <w:rsid w:val="003B6475"/>
    <w:rsid w:val="003B6AB6"/>
    <w:rsid w:val="003C0659"/>
    <w:rsid w:val="003D09FB"/>
    <w:rsid w:val="003D3D28"/>
    <w:rsid w:val="003D43F6"/>
    <w:rsid w:val="003E1470"/>
    <w:rsid w:val="00403961"/>
    <w:rsid w:val="00413773"/>
    <w:rsid w:val="00415DA7"/>
    <w:rsid w:val="00417D88"/>
    <w:rsid w:val="00425604"/>
    <w:rsid w:val="00432A02"/>
    <w:rsid w:val="00446553"/>
    <w:rsid w:val="00451F8B"/>
    <w:rsid w:val="00454F9F"/>
    <w:rsid w:val="00466503"/>
    <w:rsid w:val="0047515F"/>
    <w:rsid w:val="0048047A"/>
    <w:rsid w:val="00482E5F"/>
    <w:rsid w:val="004832B7"/>
    <w:rsid w:val="00483638"/>
    <w:rsid w:val="00484638"/>
    <w:rsid w:val="004A3E97"/>
    <w:rsid w:val="004A7CD5"/>
    <w:rsid w:val="004B4294"/>
    <w:rsid w:val="004C519B"/>
    <w:rsid w:val="004C5236"/>
    <w:rsid w:val="004C723E"/>
    <w:rsid w:val="004D1DF5"/>
    <w:rsid w:val="004D5011"/>
    <w:rsid w:val="004E3994"/>
    <w:rsid w:val="005145AD"/>
    <w:rsid w:val="00534518"/>
    <w:rsid w:val="00544F0B"/>
    <w:rsid w:val="00547F9A"/>
    <w:rsid w:val="005660DC"/>
    <w:rsid w:val="005670C5"/>
    <w:rsid w:val="00572613"/>
    <w:rsid w:val="005777B0"/>
    <w:rsid w:val="005803DC"/>
    <w:rsid w:val="005950F5"/>
    <w:rsid w:val="005A5B43"/>
    <w:rsid w:val="005A5C17"/>
    <w:rsid w:val="005B1DF8"/>
    <w:rsid w:val="005B2D2B"/>
    <w:rsid w:val="005B30C9"/>
    <w:rsid w:val="005B7C3B"/>
    <w:rsid w:val="005C05F1"/>
    <w:rsid w:val="005D5625"/>
    <w:rsid w:val="005D5B6D"/>
    <w:rsid w:val="005D5D80"/>
    <w:rsid w:val="005E323B"/>
    <w:rsid w:val="005E46F9"/>
    <w:rsid w:val="005E67B8"/>
    <w:rsid w:val="005F1AB3"/>
    <w:rsid w:val="005F2AAA"/>
    <w:rsid w:val="005F46D2"/>
    <w:rsid w:val="00600F27"/>
    <w:rsid w:val="006063C9"/>
    <w:rsid w:val="00607CBF"/>
    <w:rsid w:val="006108EF"/>
    <w:rsid w:val="00616F75"/>
    <w:rsid w:val="00634A5C"/>
    <w:rsid w:val="00635A14"/>
    <w:rsid w:val="00637781"/>
    <w:rsid w:val="00643A75"/>
    <w:rsid w:val="00651070"/>
    <w:rsid w:val="0065162C"/>
    <w:rsid w:val="00652BE3"/>
    <w:rsid w:val="00654B3E"/>
    <w:rsid w:val="0066298D"/>
    <w:rsid w:val="00667523"/>
    <w:rsid w:val="00671FF2"/>
    <w:rsid w:val="00674D14"/>
    <w:rsid w:val="00675970"/>
    <w:rsid w:val="00676D60"/>
    <w:rsid w:val="00684A84"/>
    <w:rsid w:val="00685006"/>
    <w:rsid w:val="00687C66"/>
    <w:rsid w:val="006946F5"/>
    <w:rsid w:val="00695FE2"/>
    <w:rsid w:val="006B23E2"/>
    <w:rsid w:val="006B2CC8"/>
    <w:rsid w:val="006B53EF"/>
    <w:rsid w:val="006C2044"/>
    <w:rsid w:val="006D011B"/>
    <w:rsid w:val="006D3E52"/>
    <w:rsid w:val="006D63A2"/>
    <w:rsid w:val="006D7189"/>
    <w:rsid w:val="006E38A7"/>
    <w:rsid w:val="006F0216"/>
    <w:rsid w:val="006F25D3"/>
    <w:rsid w:val="006F72A5"/>
    <w:rsid w:val="0071151B"/>
    <w:rsid w:val="00727538"/>
    <w:rsid w:val="00730072"/>
    <w:rsid w:val="00731115"/>
    <w:rsid w:val="00742462"/>
    <w:rsid w:val="007504A9"/>
    <w:rsid w:val="007528EF"/>
    <w:rsid w:val="0076028A"/>
    <w:rsid w:val="007720A6"/>
    <w:rsid w:val="0079021D"/>
    <w:rsid w:val="0079771C"/>
    <w:rsid w:val="007B0097"/>
    <w:rsid w:val="007B5BEF"/>
    <w:rsid w:val="007C3018"/>
    <w:rsid w:val="007C4B27"/>
    <w:rsid w:val="007D00FF"/>
    <w:rsid w:val="007D4F5E"/>
    <w:rsid w:val="007D79B4"/>
    <w:rsid w:val="007E40EF"/>
    <w:rsid w:val="00802D54"/>
    <w:rsid w:val="00804CE3"/>
    <w:rsid w:val="00814C11"/>
    <w:rsid w:val="00827402"/>
    <w:rsid w:val="00836CCE"/>
    <w:rsid w:val="00843202"/>
    <w:rsid w:val="00850F2E"/>
    <w:rsid w:val="00857B06"/>
    <w:rsid w:val="0087085A"/>
    <w:rsid w:val="00875552"/>
    <w:rsid w:val="00875A41"/>
    <w:rsid w:val="008848DA"/>
    <w:rsid w:val="00885953"/>
    <w:rsid w:val="00886FF4"/>
    <w:rsid w:val="00896D0E"/>
    <w:rsid w:val="008A6F12"/>
    <w:rsid w:val="008B328F"/>
    <w:rsid w:val="008B3700"/>
    <w:rsid w:val="008B758F"/>
    <w:rsid w:val="008C6BB1"/>
    <w:rsid w:val="008D0063"/>
    <w:rsid w:val="008D0A65"/>
    <w:rsid w:val="008D13B7"/>
    <w:rsid w:val="008D66BA"/>
    <w:rsid w:val="008F13C4"/>
    <w:rsid w:val="008F7FE0"/>
    <w:rsid w:val="00902F60"/>
    <w:rsid w:val="00903613"/>
    <w:rsid w:val="00913DCA"/>
    <w:rsid w:val="00915ABF"/>
    <w:rsid w:val="0091F93B"/>
    <w:rsid w:val="0092108F"/>
    <w:rsid w:val="00930B3C"/>
    <w:rsid w:val="00941589"/>
    <w:rsid w:val="00944A11"/>
    <w:rsid w:val="00950962"/>
    <w:rsid w:val="00951768"/>
    <w:rsid w:val="00957B0C"/>
    <w:rsid w:val="009831A0"/>
    <w:rsid w:val="009836DE"/>
    <w:rsid w:val="0098592C"/>
    <w:rsid w:val="00995FBF"/>
    <w:rsid w:val="009A0266"/>
    <w:rsid w:val="009B1DF3"/>
    <w:rsid w:val="009B39B6"/>
    <w:rsid w:val="009B672B"/>
    <w:rsid w:val="009C18E8"/>
    <w:rsid w:val="009C6675"/>
    <w:rsid w:val="009D665E"/>
    <w:rsid w:val="009D79A7"/>
    <w:rsid w:val="009E2E0D"/>
    <w:rsid w:val="009E6AF1"/>
    <w:rsid w:val="009E7B10"/>
    <w:rsid w:val="009F018D"/>
    <w:rsid w:val="009F3C58"/>
    <w:rsid w:val="00A0122C"/>
    <w:rsid w:val="00A0538C"/>
    <w:rsid w:val="00A0714C"/>
    <w:rsid w:val="00A16A7A"/>
    <w:rsid w:val="00A17272"/>
    <w:rsid w:val="00A54D84"/>
    <w:rsid w:val="00A56EA0"/>
    <w:rsid w:val="00A6338F"/>
    <w:rsid w:val="00A66657"/>
    <w:rsid w:val="00A713CD"/>
    <w:rsid w:val="00A74BAD"/>
    <w:rsid w:val="00A81142"/>
    <w:rsid w:val="00A877D3"/>
    <w:rsid w:val="00AA35E7"/>
    <w:rsid w:val="00AD2754"/>
    <w:rsid w:val="00AE4D93"/>
    <w:rsid w:val="00AF6865"/>
    <w:rsid w:val="00B01133"/>
    <w:rsid w:val="00B01A7C"/>
    <w:rsid w:val="00B1277E"/>
    <w:rsid w:val="00B140AE"/>
    <w:rsid w:val="00B313C4"/>
    <w:rsid w:val="00B325F1"/>
    <w:rsid w:val="00B32872"/>
    <w:rsid w:val="00B47395"/>
    <w:rsid w:val="00B51479"/>
    <w:rsid w:val="00B52DFF"/>
    <w:rsid w:val="00B562E0"/>
    <w:rsid w:val="00B56CE6"/>
    <w:rsid w:val="00B81CE4"/>
    <w:rsid w:val="00B831AF"/>
    <w:rsid w:val="00B83B9A"/>
    <w:rsid w:val="00B84A7D"/>
    <w:rsid w:val="00B86EA8"/>
    <w:rsid w:val="00B95BE8"/>
    <w:rsid w:val="00BA2AAA"/>
    <w:rsid w:val="00BC376E"/>
    <w:rsid w:val="00BC77D3"/>
    <w:rsid w:val="00BD128B"/>
    <w:rsid w:val="00BD18D8"/>
    <w:rsid w:val="00BD275A"/>
    <w:rsid w:val="00BE23BE"/>
    <w:rsid w:val="00BE310C"/>
    <w:rsid w:val="00BF50C3"/>
    <w:rsid w:val="00BF6B80"/>
    <w:rsid w:val="00C06070"/>
    <w:rsid w:val="00C0773A"/>
    <w:rsid w:val="00C2355D"/>
    <w:rsid w:val="00C2447B"/>
    <w:rsid w:val="00C32915"/>
    <w:rsid w:val="00C3537E"/>
    <w:rsid w:val="00C40413"/>
    <w:rsid w:val="00C47AD0"/>
    <w:rsid w:val="00C50952"/>
    <w:rsid w:val="00C53002"/>
    <w:rsid w:val="00C53273"/>
    <w:rsid w:val="00C56E8A"/>
    <w:rsid w:val="00C578DC"/>
    <w:rsid w:val="00C6551C"/>
    <w:rsid w:val="00C6566B"/>
    <w:rsid w:val="00C901DB"/>
    <w:rsid w:val="00C948B7"/>
    <w:rsid w:val="00C9512A"/>
    <w:rsid w:val="00C954F5"/>
    <w:rsid w:val="00CA4B32"/>
    <w:rsid w:val="00CB3CA6"/>
    <w:rsid w:val="00CB7564"/>
    <w:rsid w:val="00CB79A5"/>
    <w:rsid w:val="00CC334F"/>
    <w:rsid w:val="00CC33CA"/>
    <w:rsid w:val="00CC385F"/>
    <w:rsid w:val="00CE3C95"/>
    <w:rsid w:val="00CF460B"/>
    <w:rsid w:val="00D01067"/>
    <w:rsid w:val="00D03DD4"/>
    <w:rsid w:val="00D1123A"/>
    <w:rsid w:val="00D213F6"/>
    <w:rsid w:val="00D23602"/>
    <w:rsid w:val="00D32EC9"/>
    <w:rsid w:val="00D32FA3"/>
    <w:rsid w:val="00D35913"/>
    <w:rsid w:val="00D43245"/>
    <w:rsid w:val="00D4439B"/>
    <w:rsid w:val="00D760CD"/>
    <w:rsid w:val="00D779EA"/>
    <w:rsid w:val="00D77E4C"/>
    <w:rsid w:val="00D80110"/>
    <w:rsid w:val="00D91454"/>
    <w:rsid w:val="00DE328C"/>
    <w:rsid w:val="00E038E2"/>
    <w:rsid w:val="00E07564"/>
    <w:rsid w:val="00E07F25"/>
    <w:rsid w:val="00E2170B"/>
    <w:rsid w:val="00E228B8"/>
    <w:rsid w:val="00E22B9D"/>
    <w:rsid w:val="00E23553"/>
    <w:rsid w:val="00E264AD"/>
    <w:rsid w:val="00E40906"/>
    <w:rsid w:val="00E40FC0"/>
    <w:rsid w:val="00E5132F"/>
    <w:rsid w:val="00E51C66"/>
    <w:rsid w:val="00E5535C"/>
    <w:rsid w:val="00E740E0"/>
    <w:rsid w:val="00E763D4"/>
    <w:rsid w:val="00E91698"/>
    <w:rsid w:val="00E970E7"/>
    <w:rsid w:val="00EC2FE2"/>
    <w:rsid w:val="00EE70D1"/>
    <w:rsid w:val="00EE7599"/>
    <w:rsid w:val="00EF1FE3"/>
    <w:rsid w:val="00EF262A"/>
    <w:rsid w:val="00EF6783"/>
    <w:rsid w:val="00F1197F"/>
    <w:rsid w:val="00F23756"/>
    <w:rsid w:val="00F30481"/>
    <w:rsid w:val="00F42FCD"/>
    <w:rsid w:val="00F45104"/>
    <w:rsid w:val="00F50DB2"/>
    <w:rsid w:val="00F56683"/>
    <w:rsid w:val="00F67263"/>
    <w:rsid w:val="00F6747A"/>
    <w:rsid w:val="00F7201E"/>
    <w:rsid w:val="00F74F94"/>
    <w:rsid w:val="00F7630A"/>
    <w:rsid w:val="00F81C7C"/>
    <w:rsid w:val="00F83DEE"/>
    <w:rsid w:val="00F84B9C"/>
    <w:rsid w:val="00F87B85"/>
    <w:rsid w:val="00F90999"/>
    <w:rsid w:val="00FB0079"/>
    <w:rsid w:val="00FB2F75"/>
    <w:rsid w:val="00FB3CC3"/>
    <w:rsid w:val="00FC3A3C"/>
    <w:rsid w:val="00FC7F2B"/>
    <w:rsid w:val="00FD1016"/>
    <w:rsid w:val="00FD7A2D"/>
    <w:rsid w:val="00FE1ABE"/>
    <w:rsid w:val="00FE7556"/>
    <w:rsid w:val="00FF6C46"/>
    <w:rsid w:val="018C4B6B"/>
    <w:rsid w:val="02035CCA"/>
    <w:rsid w:val="035C0924"/>
    <w:rsid w:val="044B9490"/>
    <w:rsid w:val="04F7D985"/>
    <w:rsid w:val="0580C250"/>
    <w:rsid w:val="063DAF0E"/>
    <w:rsid w:val="067AED7A"/>
    <w:rsid w:val="077D1C3D"/>
    <w:rsid w:val="078A7FCA"/>
    <w:rsid w:val="07B889DD"/>
    <w:rsid w:val="07CE47C9"/>
    <w:rsid w:val="07D9A814"/>
    <w:rsid w:val="07F47D37"/>
    <w:rsid w:val="0836F7ED"/>
    <w:rsid w:val="08A86ED4"/>
    <w:rsid w:val="09312317"/>
    <w:rsid w:val="09754FD0"/>
    <w:rsid w:val="09763395"/>
    <w:rsid w:val="0997F5A2"/>
    <w:rsid w:val="0A51B0CE"/>
    <w:rsid w:val="0BE758B4"/>
    <w:rsid w:val="0CA1B8EC"/>
    <w:rsid w:val="0CCABA95"/>
    <w:rsid w:val="0D9B0B85"/>
    <w:rsid w:val="0DF6AE5D"/>
    <w:rsid w:val="0E5B139B"/>
    <w:rsid w:val="0EFBAC87"/>
    <w:rsid w:val="0F01E97D"/>
    <w:rsid w:val="1153C3EE"/>
    <w:rsid w:val="1155CDD4"/>
    <w:rsid w:val="126E7CA8"/>
    <w:rsid w:val="149CF0C0"/>
    <w:rsid w:val="1583EDCF"/>
    <w:rsid w:val="15A61D6A"/>
    <w:rsid w:val="15F6FB70"/>
    <w:rsid w:val="169BF0D1"/>
    <w:rsid w:val="17146BD5"/>
    <w:rsid w:val="172811BE"/>
    <w:rsid w:val="17381505"/>
    <w:rsid w:val="1741EDCB"/>
    <w:rsid w:val="175EF3A3"/>
    <w:rsid w:val="177A9FC1"/>
    <w:rsid w:val="17E718E5"/>
    <w:rsid w:val="17EEBE96"/>
    <w:rsid w:val="17F790BF"/>
    <w:rsid w:val="18168530"/>
    <w:rsid w:val="1843AA61"/>
    <w:rsid w:val="18971512"/>
    <w:rsid w:val="1982E946"/>
    <w:rsid w:val="1985F460"/>
    <w:rsid w:val="19936120"/>
    <w:rsid w:val="1A0E064F"/>
    <w:rsid w:val="1A0E1F63"/>
    <w:rsid w:val="1A37A8C7"/>
    <w:rsid w:val="1C155EEE"/>
    <w:rsid w:val="1CF53CDD"/>
    <w:rsid w:val="1D63D76C"/>
    <w:rsid w:val="1DC6369D"/>
    <w:rsid w:val="1E650B52"/>
    <w:rsid w:val="1E8E389B"/>
    <w:rsid w:val="1EC04C24"/>
    <w:rsid w:val="1F6A697A"/>
    <w:rsid w:val="1F7989A7"/>
    <w:rsid w:val="2065DD3A"/>
    <w:rsid w:val="20EC8EB7"/>
    <w:rsid w:val="21A60581"/>
    <w:rsid w:val="21BFC8A7"/>
    <w:rsid w:val="2205E523"/>
    <w:rsid w:val="2265E86F"/>
    <w:rsid w:val="2284A072"/>
    <w:rsid w:val="228541F6"/>
    <w:rsid w:val="230243BA"/>
    <w:rsid w:val="23861D02"/>
    <w:rsid w:val="239D7DFC"/>
    <w:rsid w:val="24B1B3C4"/>
    <w:rsid w:val="24FE6CAF"/>
    <w:rsid w:val="2521ED63"/>
    <w:rsid w:val="25393C6E"/>
    <w:rsid w:val="25EB9CF5"/>
    <w:rsid w:val="264B2645"/>
    <w:rsid w:val="265B0E37"/>
    <w:rsid w:val="266959D4"/>
    <w:rsid w:val="269A3D10"/>
    <w:rsid w:val="272218A8"/>
    <w:rsid w:val="27AEDAD3"/>
    <w:rsid w:val="27FE474D"/>
    <w:rsid w:val="29577254"/>
    <w:rsid w:val="2A477E0D"/>
    <w:rsid w:val="2AC80B96"/>
    <w:rsid w:val="2B1D4035"/>
    <w:rsid w:val="2B6492C2"/>
    <w:rsid w:val="2B9ABAF1"/>
    <w:rsid w:val="2BAF2223"/>
    <w:rsid w:val="2BFCE4CF"/>
    <w:rsid w:val="2C4AD589"/>
    <w:rsid w:val="2CE3070B"/>
    <w:rsid w:val="2DEEB821"/>
    <w:rsid w:val="2E252725"/>
    <w:rsid w:val="2E811D7E"/>
    <w:rsid w:val="2F10B752"/>
    <w:rsid w:val="2F31CFDA"/>
    <w:rsid w:val="30848C37"/>
    <w:rsid w:val="31998518"/>
    <w:rsid w:val="31FA4899"/>
    <w:rsid w:val="32015155"/>
    <w:rsid w:val="32637B33"/>
    <w:rsid w:val="32B96C60"/>
    <w:rsid w:val="3302C405"/>
    <w:rsid w:val="3311743A"/>
    <w:rsid w:val="33B364EA"/>
    <w:rsid w:val="34624AB1"/>
    <w:rsid w:val="35D3F9C7"/>
    <w:rsid w:val="369AE553"/>
    <w:rsid w:val="382FA798"/>
    <w:rsid w:val="38F33B43"/>
    <w:rsid w:val="39547A2A"/>
    <w:rsid w:val="39BC835E"/>
    <w:rsid w:val="39C0AD14"/>
    <w:rsid w:val="3A2AD0D0"/>
    <w:rsid w:val="3A3E390B"/>
    <w:rsid w:val="3A60BDA4"/>
    <w:rsid w:val="3A6E98CF"/>
    <w:rsid w:val="3B0DD5EA"/>
    <w:rsid w:val="3BC6A131"/>
    <w:rsid w:val="3D364988"/>
    <w:rsid w:val="3E62F52A"/>
    <w:rsid w:val="3E9EE91C"/>
    <w:rsid w:val="3EFE41F3"/>
    <w:rsid w:val="3F5B1CD5"/>
    <w:rsid w:val="3FC3FDE6"/>
    <w:rsid w:val="4047EA5C"/>
    <w:rsid w:val="40569922"/>
    <w:rsid w:val="40D5F76A"/>
    <w:rsid w:val="40EE7317"/>
    <w:rsid w:val="4103DCCE"/>
    <w:rsid w:val="4131DDB6"/>
    <w:rsid w:val="41CCBD6F"/>
    <w:rsid w:val="41DE0F96"/>
    <w:rsid w:val="422A840E"/>
    <w:rsid w:val="4238A433"/>
    <w:rsid w:val="42CDAE17"/>
    <w:rsid w:val="4379DFF7"/>
    <w:rsid w:val="43F97283"/>
    <w:rsid w:val="4428E0F8"/>
    <w:rsid w:val="45045E31"/>
    <w:rsid w:val="4509FC65"/>
    <w:rsid w:val="4512C53D"/>
    <w:rsid w:val="4515B058"/>
    <w:rsid w:val="45479090"/>
    <w:rsid w:val="45E2B350"/>
    <w:rsid w:val="47D60848"/>
    <w:rsid w:val="480CE850"/>
    <w:rsid w:val="4853AA6D"/>
    <w:rsid w:val="48B0346C"/>
    <w:rsid w:val="48D52919"/>
    <w:rsid w:val="491CD560"/>
    <w:rsid w:val="495E4108"/>
    <w:rsid w:val="49C759AE"/>
    <w:rsid w:val="49D4B019"/>
    <w:rsid w:val="4A1D8B74"/>
    <w:rsid w:val="4A786EBB"/>
    <w:rsid w:val="4AC96738"/>
    <w:rsid w:val="4B455051"/>
    <w:rsid w:val="4B4F7CEE"/>
    <w:rsid w:val="4B57D7B4"/>
    <w:rsid w:val="4B632A0F"/>
    <w:rsid w:val="4C0CA6ED"/>
    <w:rsid w:val="4C9CBED6"/>
    <w:rsid w:val="4D1B9A65"/>
    <w:rsid w:val="4D33D956"/>
    <w:rsid w:val="4D7FBA8D"/>
    <w:rsid w:val="4D82F31B"/>
    <w:rsid w:val="4D86A3E4"/>
    <w:rsid w:val="4E411DDE"/>
    <w:rsid w:val="4F322623"/>
    <w:rsid w:val="4F7BCA03"/>
    <w:rsid w:val="4F9CD85B"/>
    <w:rsid w:val="4FB7145B"/>
    <w:rsid w:val="4FF9C8B7"/>
    <w:rsid w:val="50369B32"/>
    <w:rsid w:val="50BB077A"/>
    <w:rsid w:val="50C374C6"/>
    <w:rsid w:val="51EC10E0"/>
    <w:rsid w:val="5311375E"/>
    <w:rsid w:val="532B4048"/>
    <w:rsid w:val="533EFFEA"/>
    <w:rsid w:val="539607C4"/>
    <w:rsid w:val="54230F46"/>
    <w:rsid w:val="54535D7B"/>
    <w:rsid w:val="54CD3AAF"/>
    <w:rsid w:val="54E8353D"/>
    <w:rsid w:val="553652D7"/>
    <w:rsid w:val="5590B0FD"/>
    <w:rsid w:val="55C0C969"/>
    <w:rsid w:val="55E1DEE4"/>
    <w:rsid w:val="5739A124"/>
    <w:rsid w:val="57A7EA40"/>
    <w:rsid w:val="57DEBFEE"/>
    <w:rsid w:val="58138908"/>
    <w:rsid w:val="586E09DF"/>
    <w:rsid w:val="5A377D94"/>
    <w:rsid w:val="5A705E4F"/>
    <w:rsid w:val="5B6D9810"/>
    <w:rsid w:val="5BA299BD"/>
    <w:rsid w:val="5BC335B5"/>
    <w:rsid w:val="5E1F194A"/>
    <w:rsid w:val="5E796B52"/>
    <w:rsid w:val="602FFBFD"/>
    <w:rsid w:val="60BD7E4E"/>
    <w:rsid w:val="6107F272"/>
    <w:rsid w:val="6149892D"/>
    <w:rsid w:val="61F07CE3"/>
    <w:rsid w:val="628BE71E"/>
    <w:rsid w:val="62E5598E"/>
    <w:rsid w:val="62F28A6D"/>
    <w:rsid w:val="634AAEFF"/>
    <w:rsid w:val="6427B77F"/>
    <w:rsid w:val="64BF65BE"/>
    <w:rsid w:val="6555C154"/>
    <w:rsid w:val="65769657"/>
    <w:rsid w:val="6592D40A"/>
    <w:rsid w:val="65C387E0"/>
    <w:rsid w:val="65CD6012"/>
    <w:rsid w:val="662A2B2F"/>
    <w:rsid w:val="66401FC9"/>
    <w:rsid w:val="6666E970"/>
    <w:rsid w:val="66C3EE06"/>
    <w:rsid w:val="66D29D44"/>
    <w:rsid w:val="675F5841"/>
    <w:rsid w:val="67896A85"/>
    <w:rsid w:val="67BAB506"/>
    <w:rsid w:val="683B43AF"/>
    <w:rsid w:val="686E6DA5"/>
    <w:rsid w:val="688395AF"/>
    <w:rsid w:val="690137D4"/>
    <w:rsid w:val="69AECF34"/>
    <w:rsid w:val="69C13212"/>
    <w:rsid w:val="69FD256C"/>
    <w:rsid w:val="69FF0660"/>
    <w:rsid w:val="6A14F214"/>
    <w:rsid w:val="6A6B2A71"/>
    <w:rsid w:val="6AF06B73"/>
    <w:rsid w:val="6B39CB4C"/>
    <w:rsid w:val="6B5D165C"/>
    <w:rsid w:val="6BA2462D"/>
    <w:rsid w:val="6BAFE52E"/>
    <w:rsid w:val="6DF000E9"/>
    <w:rsid w:val="6E117A5F"/>
    <w:rsid w:val="6F5A0F20"/>
    <w:rsid w:val="6F777200"/>
    <w:rsid w:val="6FC3DC96"/>
    <w:rsid w:val="708A1D93"/>
    <w:rsid w:val="70C2100A"/>
    <w:rsid w:val="7156066F"/>
    <w:rsid w:val="715FACF7"/>
    <w:rsid w:val="731BDD2F"/>
    <w:rsid w:val="734CFEF4"/>
    <w:rsid w:val="73EC8D51"/>
    <w:rsid w:val="73FCF9E8"/>
    <w:rsid w:val="7456974D"/>
    <w:rsid w:val="754FA6A0"/>
    <w:rsid w:val="75ADCA0B"/>
    <w:rsid w:val="76331E1A"/>
    <w:rsid w:val="769DBE9B"/>
    <w:rsid w:val="76A7ACDC"/>
    <w:rsid w:val="76CD1259"/>
    <w:rsid w:val="76DC8B8C"/>
    <w:rsid w:val="770CCCEA"/>
    <w:rsid w:val="77352460"/>
    <w:rsid w:val="7789F650"/>
    <w:rsid w:val="77CEEE7B"/>
    <w:rsid w:val="786BD3FF"/>
    <w:rsid w:val="796ABEDC"/>
    <w:rsid w:val="79F766CB"/>
    <w:rsid w:val="7B3C07CA"/>
    <w:rsid w:val="7BE31428"/>
    <w:rsid w:val="7CA25F9E"/>
    <w:rsid w:val="7CCAB652"/>
    <w:rsid w:val="7D104742"/>
    <w:rsid w:val="7D5DBFF1"/>
    <w:rsid w:val="7DB77DEA"/>
    <w:rsid w:val="7DDC530B"/>
    <w:rsid w:val="7E3E2FFF"/>
    <w:rsid w:val="7ED8C13C"/>
    <w:rsid w:val="7F88BC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DA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spacing w:line="240" w:lineRule="auto"/>
    </w:pPr>
    <w:rPr>
      <w:rFonts w:ascii="Times New Roman" w:eastAsia="Arial Unicode MS" w:hAnsi="Times New Roman" w:cs="Times New Roman"/>
      <w:sz w:val="24"/>
      <w:szCs w:val="24"/>
      <w:bdr w:val="nil"/>
      <w:lang w:val="en-US" w:eastAsia="en-US"/>
    </w:rPr>
  </w:style>
  <w:style w:type="paragraph" w:styleId="Heading1">
    <w:name w:val="heading 1"/>
    <w:basedOn w:val="Normal"/>
    <w:next w:val="Normal"/>
    <w:uiPriority w:val="9"/>
    <w:qFormat/>
    <w:rsid w:val="008B758F"/>
    <w:pPr>
      <w:keepNext/>
      <w:keepLines/>
      <w:spacing w:before="186"/>
      <w:outlineLvl w:val="0"/>
    </w:pPr>
    <w:rPr>
      <w:b/>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Arial Unicode MS" w:hAnsi="Times New Roman" w:cs="Times New Roman"/>
      <w:sz w:val="20"/>
      <w:szCs w:val="20"/>
      <w:bdr w:val="nil"/>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87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E2C"/>
    <w:rPr>
      <w:rFonts w:ascii="Segoe UI" w:eastAsia="Arial Unicode MS" w:hAnsi="Segoe UI" w:cs="Segoe UI"/>
      <w:sz w:val="18"/>
      <w:szCs w:val="18"/>
      <w:bdr w:val="nil"/>
      <w:lang w:val="en-US" w:eastAsia="en-US"/>
    </w:rPr>
  </w:style>
  <w:style w:type="paragraph" w:customStyle="1" w:styleId="EndNoteBibliographyTitle">
    <w:name w:val="EndNote Bibliography Title"/>
    <w:basedOn w:val="Normal"/>
    <w:link w:val="EndNoteBibliographyTitleChar"/>
    <w:rsid w:val="000E12D0"/>
    <w:pPr>
      <w:jc w:val="center"/>
    </w:pPr>
    <w:rPr>
      <w:rFonts w:ascii="Arial" w:hAnsi="Arial" w:cs="Arial"/>
      <w:noProof/>
      <w:sz w:val="22"/>
      <w:lang w:val="en-AU"/>
    </w:rPr>
  </w:style>
  <w:style w:type="character" w:customStyle="1" w:styleId="EndNoteBibliographyTitleChar">
    <w:name w:val="EndNote Bibliography Title Char"/>
    <w:basedOn w:val="DefaultParagraphFont"/>
    <w:link w:val="EndNoteBibliographyTitle"/>
    <w:rsid w:val="000E12D0"/>
    <w:rPr>
      <w:rFonts w:eastAsia="Arial Unicode MS"/>
      <w:noProof/>
      <w:szCs w:val="24"/>
      <w:bdr w:val="nil"/>
      <w:lang w:val="en-AU" w:eastAsia="en-US"/>
    </w:rPr>
  </w:style>
  <w:style w:type="paragraph" w:customStyle="1" w:styleId="EndNoteBibliography">
    <w:name w:val="EndNote Bibliography"/>
    <w:link w:val="EndNoteBibliographyChar"/>
    <w:pPr>
      <w:pBdr>
        <w:top w:val="nil"/>
        <w:left w:val="nil"/>
        <w:bottom w:val="nil"/>
        <w:right w:val="nil"/>
        <w:between w:val="nil"/>
        <w:bar w:val="nil"/>
      </w:pBdr>
      <w:spacing w:line="240" w:lineRule="auto"/>
    </w:pPr>
    <w:rPr>
      <w:color w:val="000000"/>
      <w:u w:color="000000"/>
      <w:bdr w:val="nil"/>
      <w:lang w:val="en-AU" w:eastAsia="en-GB"/>
    </w:rPr>
  </w:style>
  <w:style w:type="character" w:customStyle="1" w:styleId="EndNoteBibliographyChar">
    <w:name w:val="EndNote Bibliography Char"/>
    <w:basedOn w:val="DefaultParagraphFont"/>
    <w:link w:val="EndNoteBibliography"/>
    <w:rsid w:val="000E12D0"/>
    <w:rPr>
      <w:color w:val="000000"/>
      <w:u w:color="000000"/>
      <w:bdr w:val="nil"/>
      <w:lang w:val="en-AU" w:eastAsia="en-GB"/>
    </w:rPr>
  </w:style>
  <w:style w:type="paragraph" w:styleId="CommentSubject">
    <w:name w:val="annotation subject"/>
    <w:basedOn w:val="CommentText"/>
    <w:next w:val="CommentText"/>
    <w:link w:val="CommentSubjectChar"/>
    <w:uiPriority w:val="99"/>
    <w:semiHidden/>
    <w:unhideWhenUsed/>
    <w:rsid w:val="001A61C4"/>
    <w:rPr>
      <w:b/>
      <w:bCs/>
    </w:rPr>
  </w:style>
  <w:style w:type="character" w:customStyle="1" w:styleId="CommentSubjectChar">
    <w:name w:val="Comment Subject Char"/>
    <w:basedOn w:val="CommentTextChar"/>
    <w:link w:val="CommentSubject"/>
    <w:uiPriority w:val="99"/>
    <w:semiHidden/>
    <w:rsid w:val="001A61C4"/>
    <w:rPr>
      <w:rFonts w:ascii="Times New Roman" w:eastAsia="Arial Unicode MS" w:hAnsi="Times New Roman" w:cs="Times New Roman"/>
      <w:b/>
      <w:bCs/>
      <w:sz w:val="20"/>
      <w:szCs w:val="20"/>
      <w:bdr w:val="nil"/>
      <w:lang w:val="en-US" w:eastAsia="en-US"/>
    </w:rPr>
  </w:style>
  <w:style w:type="paragraph" w:styleId="Header">
    <w:name w:val="header"/>
    <w:basedOn w:val="Normal"/>
    <w:link w:val="HeaderChar"/>
    <w:uiPriority w:val="99"/>
    <w:unhideWhenUsed/>
    <w:rsid w:val="00F74F94"/>
    <w:pPr>
      <w:tabs>
        <w:tab w:val="center" w:pos="4513"/>
        <w:tab w:val="right" w:pos="9026"/>
      </w:tabs>
    </w:pPr>
  </w:style>
  <w:style w:type="character" w:customStyle="1" w:styleId="HeaderChar">
    <w:name w:val="Header Char"/>
    <w:basedOn w:val="DefaultParagraphFont"/>
    <w:link w:val="Header"/>
    <w:uiPriority w:val="99"/>
    <w:rsid w:val="00F74F94"/>
  </w:style>
  <w:style w:type="paragraph" w:styleId="Footer">
    <w:name w:val="footer"/>
    <w:basedOn w:val="Normal"/>
    <w:link w:val="FooterChar"/>
    <w:uiPriority w:val="99"/>
    <w:unhideWhenUsed/>
    <w:rsid w:val="00F74F94"/>
    <w:pPr>
      <w:tabs>
        <w:tab w:val="center" w:pos="4513"/>
        <w:tab w:val="right" w:pos="9026"/>
      </w:tabs>
    </w:pPr>
  </w:style>
  <w:style w:type="character" w:customStyle="1" w:styleId="FooterChar">
    <w:name w:val="Footer Char"/>
    <w:basedOn w:val="DefaultParagraphFont"/>
    <w:link w:val="Footer"/>
    <w:uiPriority w:val="99"/>
    <w:rsid w:val="00F74F94"/>
  </w:style>
  <w:style w:type="character" w:styleId="Hyperlink">
    <w:name w:val="Hyperlink"/>
    <w:rPr>
      <w:u w:val="single"/>
    </w:rPr>
  </w:style>
  <w:style w:type="character" w:styleId="UnresolvedMention">
    <w:name w:val="Unresolved Mention"/>
    <w:basedOn w:val="DefaultParagraphFont"/>
    <w:uiPriority w:val="99"/>
    <w:semiHidden/>
    <w:unhideWhenUsed/>
    <w:rsid w:val="00FB2F75"/>
    <w:rPr>
      <w:color w:val="605E5C"/>
      <w:shd w:val="clear" w:color="auto" w:fill="E1DFDD"/>
    </w:rPr>
  </w:style>
  <w:style w:type="character" w:styleId="FollowedHyperlink">
    <w:name w:val="FollowedHyperlink"/>
    <w:basedOn w:val="DefaultParagraphFont"/>
    <w:uiPriority w:val="99"/>
    <w:semiHidden/>
    <w:unhideWhenUsed/>
    <w:rsid w:val="0029749C"/>
    <w:rPr>
      <w:color w:val="800080" w:themeColor="followedHyperlink"/>
      <w:u w:val="single"/>
    </w:rPr>
  </w:style>
  <w:style w:type="paragraph" w:styleId="Caption">
    <w:name w:val="caption"/>
    <w:next w:val="Body"/>
    <w:pPr>
      <w:pBdr>
        <w:top w:val="nil"/>
        <w:left w:val="nil"/>
        <w:bottom w:val="nil"/>
        <w:right w:val="nil"/>
        <w:between w:val="nil"/>
        <w:bar w:val="nil"/>
      </w:pBdr>
      <w:spacing w:after="200" w:line="240" w:lineRule="auto"/>
    </w:pPr>
    <w:rPr>
      <w:color w:val="000000"/>
      <w:sz w:val="20"/>
      <w:szCs w:val="20"/>
      <w:u w:color="000000"/>
      <w:bdr w:val="nil"/>
      <w:lang w:val="en-US" w:eastAsia="en-GB"/>
      <w14:textOutline w14:w="0" w14:cap="flat" w14:cmpd="sng" w14:algn="ctr">
        <w14:noFill/>
        <w14:prstDash w14:val="solid"/>
        <w14:bevel/>
      </w14:textOutline>
    </w:rPr>
  </w:style>
  <w:style w:type="paragraph" w:styleId="Revision">
    <w:name w:val="Revision"/>
    <w:hidden/>
    <w:uiPriority w:val="99"/>
    <w:semiHidden/>
    <w:rsid w:val="00CC33CA"/>
    <w:pPr>
      <w:spacing w:line="240" w:lineRule="auto"/>
    </w:pPr>
    <w:rPr>
      <w:rFonts w:ascii="Times New Roman" w:eastAsia="Arial Unicode MS" w:hAnsi="Times New Roman" w:cs="Times New Roman"/>
      <w:sz w:val="24"/>
      <w:szCs w:val="24"/>
      <w:bdr w:val="nil"/>
      <w:lang w:val="en-US" w:eastAsia="en-US"/>
    </w:rPr>
  </w:style>
  <w:style w:type="character" w:styleId="Mention">
    <w:name w:val="Mention"/>
    <w:basedOn w:val="DefaultParagraphFont"/>
    <w:uiPriority w:val="99"/>
    <w:unhideWhenUsed/>
    <w:rPr>
      <w:color w:val="2B579A"/>
      <w:shd w:val="clear" w:color="auto" w:fill="E6E6E6"/>
    </w:rPr>
  </w:style>
  <w:style w:type="paragraph" w:customStyle="1" w:styleId="Body">
    <w:name w:val="Body"/>
    <w:pPr>
      <w:pBdr>
        <w:top w:val="nil"/>
        <w:left w:val="nil"/>
        <w:bottom w:val="nil"/>
        <w:right w:val="nil"/>
        <w:between w:val="nil"/>
        <w:bar w:val="nil"/>
      </w:pBdr>
      <w:spacing w:line="360" w:lineRule="auto"/>
    </w:pPr>
    <w:rPr>
      <w:rFonts w:eastAsia="Arial Unicode MS" w:cs="Arial Unicode MS"/>
      <w:color w:val="000000"/>
      <w:u w:color="000000"/>
      <w:bdr w:val="nil"/>
      <w:lang w:val="en-AU" w:eastAsia="en-GB"/>
      <w14:textOutline w14:w="0" w14:cap="flat" w14:cmpd="sng" w14:algn="ctr">
        <w14:noFill/>
        <w14:prstDash w14:val="solid"/>
        <w14:bevel/>
      </w14:textOutline>
    </w:rPr>
  </w:style>
  <w:style w:type="paragraph" w:customStyle="1" w:styleId="HeaderFooter">
    <w:name w:val="Header &amp; Footer"/>
    <w:pPr>
      <w:pBdr>
        <w:top w:val="nil"/>
        <w:left w:val="nil"/>
        <w:bottom w:val="nil"/>
        <w:right w:val="nil"/>
        <w:between w:val="nil"/>
        <w:bar w:val="nil"/>
      </w:pBdr>
      <w:tabs>
        <w:tab w:val="right" w:pos="9020"/>
      </w:tabs>
      <w:spacing w:line="240" w:lineRule="auto"/>
    </w:pPr>
    <w:rPr>
      <w:rFonts w:ascii="Helvetica Neue" w:eastAsia="Arial Unicode MS" w:hAnsi="Helvetica Neue" w:cs="Arial Unicode MS"/>
      <w:color w:val="000000"/>
      <w:sz w:val="24"/>
      <w:szCs w:val="24"/>
      <w:bdr w:val="nil"/>
      <w:lang w:val="en-AU" w:eastAsia="en-GB"/>
      <w14:textOutline w14:w="0" w14:cap="flat" w14:cmpd="sng" w14:algn="ctr">
        <w14:noFill/>
        <w14:prstDash w14:val="solid"/>
        <w14:bevel/>
      </w14:textOutline>
    </w:rPr>
  </w:style>
  <w:style w:type="paragraph" w:customStyle="1" w:styleId="Heading">
    <w:name w:val="Heading"/>
    <w:next w:val="Body"/>
    <w:pPr>
      <w:keepNext/>
      <w:keepLines/>
      <w:pBdr>
        <w:top w:val="nil"/>
        <w:left w:val="nil"/>
        <w:bottom w:val="nil"/>
        <w:right w:val="nil"/>
        <w:between w:val="nil"/>
        <w:bar w:val="nil"/>
      </w:pBdr>
      <w:spacing w:before="186" w:line="360" w:lineRule="auto"/>
      <w:outlineLvl w:val="0"/>
    </w:pPr>
    <w:rPr>
      <w:rFonts w:eastAsia="Arial Unicode MS" w:cs="Arial Unicode MS"/>
      <w:b/>
      <w:bCs/>
      <w:color w:val="000000"/>
      <w:u w:color="000000"/>
      <w:bdr w:val="nil"/>
      <w:lang w:val="en-US" w:eastAsia="en-GB"/>
      <w14:textOutline w14:w="0" w14:cap="flat" w14:cmpd="sng" w14:algn="ctr">
        <w14:noFill/>
        <w14:prstDash w14:val="solid"/>
        <w14:bevel/>
      </w14:textOutline>
    </w:rPr>
  </w:style>
  <w:style w:type="paragraph" w:customStyle="1" w:styleId="Default">
    <w:name w:val="Default"/>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en-AU" w:eastAsia="en-GB"/>
      <w14:textOutline w14:w="0" w14:cap="flat" w14:cmpd="sng" w14:algn="ctr">
        <w14:noFill/>
        <w14:prstDash w14:val="solid"/>
        <w14:bevel/>
      </w14:textOutline>
    </w:rPr>
  </w:style>
  <w:style w:type="character" w:customStyle="1" w:styleId="Hyperlink0">
    <w:name w:val="Hyperlink.0"/>
    <w:basedOn w:val="Hyperlink"/>
    <w:rsid w:val="00885953"/>
    <w:rPr>
      <w:outline w:val="0"/>
      <w:color w:val="0000FF"/>
      <w:u w:val="single" w:color="0000FF"/>
    </w:rPr>
  </w:style>
  <w:style w:type="character" w:customStyle="1" w:styleId="None">
    <w:name w:val="None"/>
    <w:rsid w:val="00885953"/>
  </w:style>
  <w:style w:type="character" w:customStyle="1" w:styleId="Hyperlink1">
    <w:name w:val="Hyperlink.1"/>
    <w:basedOn w:val="None"/>
    <w:rsid w:val="00885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rrambin-project.au/gallery/" TargetMode="External"/><Relationship Id="rId18" Type="http://schemas.openxmlformats.org/officeDocument/2006/relationships/hyperlink" Target="https://twitter.com/DaBabblingBrook/status/411830904500535296"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edia.mit.edu/projects/the-babbling-brook/overview/"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www.archivessearch.qld.gov.au/items/ITM7143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mahonn\OneDrive%20-%20Queensland%20University%20of%20Technology\Documents\_Papers\ACUADs%20Barrambin%20Paper\ACUADS%20Conference%20GuidelinesFormatting2022_196946524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bbf448-4b2f-480f-be72-0dc2e03830d6" xsi:nil="true"/>
    <lcf76f155ced4ddcb4097134ff3c332f xmlns="9a22be8a-dc95-4e67-81ba-269710edc71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F0C18348A5D94B8A02FF9B5B86F533" ma:contentTypeVersion="16" ma:contentTypeDescription="Create a new document." ma:contentTypeScope="" ma:versionID="719d05d824e1f7e237186ef411300b53">
  <xsd:schema xmlns:xsd="http://www.w3.org/2001/XMLSchema" xmlns:xs="http://www.w3.org/2001/XMLSchema" xmlns:p="http://schemas.microsoft.com/office/2006/metadata/properties" xmlns:ns2="9a22be8a-dc95-4e67-81ba-269710edc71c" xmlns:ns3="6dbbf448-4b2f-480f-be72-0dc2e03830d6" targetNamespace="http://schemas.microsoft.com/office/2006/metadata/properties" ma:root="true" ma:fieldsID="0c7de33933dfc0a2d1db1166ccc846ba" ns2:_="" ns3:_="">
    <xsd:import namespace="9a22be8a-dc95-4e67-81ba-269710edc71c"/>
    <xsd:import namespace="6dbbf448-4b2f-480f-be72-0dc2e0383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2be8a-dc95-4e67-81ba-269710edc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6d2f554-d03b-4809-9b7d-234c4814397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bbf448-4b2f-480f-be72-0dc2e03830d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eae64c-767c-45ee-abf3-d26d03607a5f}" ma:internalName="TaxCatchAll" ma:showField="CatchAllData" ma:web="6dbbf448-4b2f-480f-be72-0dc2e03830d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C3AFB-BBF0-42B7-A617-2731FBE49752}">
  <ds:schemaRefs>
    <ds:schemaRef ds:uri="http://schemas.microsoft.com/office/2006/metadata/properties"/>
    <ds:schemaRef ds:uri="http://schemas.microsoft.com/office/infopath/2007/PartnerControls"/>
    <ds:schemaRef ds:uri="6dbbf448-4b2f-480f-be72-0dc2e03830d6"/>
    <ds:schemaRef ds:uri="9a22be8a-dc95-4e67-81ba-269710edc71c"/>
  </ds:schemaRefs>
</ds:datastoreItem>
</file>

<file path=customXml/itemProps2.xml><?xml version="1.0" encoding="utf-8"?>
<ds:datastoreItem xmlns:ds="http://schemas.openxmlformats.org/officeDocument/2006/customXml" ds:itemID="{4354578E-BF5D-47A8-8F93-B877CA1C5880}">
  <ds:schemaRefs>
    <ds:schemaRef ds:uri="http://schemas.microsoft.com/sharepoint/v3/contenttype/forms"/>
  </ds:schemaRefs>
</ds:datastoreItem>
</file>

<file path=customXml/itemProps3.xml><?xml version="1.0" encoding="utf-8"?>
<ds:datastoreItem xmlns:ds="http://schemas.openxmlformats.org/officeDocument/2006/customXml" ds:itemID="{9E56788C-CEBB-447D-A0E8-4B15F2EAA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2be8a-dc95-4e67-81ba-269710edc71c"/>
    <ds:schemaRef ds:uri="6dbbf448-4b2f-480f-be72-0dc2e0383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2F4A83-EFDB-45EC-813E-A7C4ADC6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ACUADS Conference GuidelinesFormatting2022_1969465244</Template>
  <TotalTime>139</TotalTime>
  <Pages>19</Pages>
  <Words>6698</Words>
  <Characters>38183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6</cp:revision>
  <dcterms:created xsi:type="dcterms:W3CDTF">2023-03-12T06:04:00Z</dcterms:created>
  <dcterms:modified xsi:type="dcterms:W3CDTF">2023-06-14T06:38:00Z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3951c0c141346919ae08f5f71e52ea44acf84fe332dafeb53b6a632eaaa4c033</vt:lpwstr>
  </property>
  <property fmtid="{D5CDD505-2E9C-101B-9397-08002B2CF9AE}" pid="3" name="ContentTypeId">
    <vt:lpwstr>0x01010093E2993542868D40849D246D38C4B4E6</vt:lpwstr>
  </property>
  <property fmtid="{D5CDD505-2E9C-101B-9397-08002B2CF9AE}" pid="4" name="MediaServiceImageTags">
    <vt:lpwstr/>
  </property>
  <property fmtid="{D5CDD505-2E9C-101B-9397-08002B2CF9AE}" pid="5" name="MSIP_Label_1b52b3a1-dbcb-41fb-a452-370cf542753f_Enabled">
    <vt:lpwstr>true</vt:lpwstr>
  </property>
  <property fmtid="{D5CDD505-2E9C-101B-9397-08002B2CF9AE}" pid="6" name="MSIP_Label_1b52b3a1-dbcb-41fb-a452-370cf542753f_SetDate">
    <vt:lpwstr>2023-06-09T03:50:54Z</vt:lpwstr>
  </property>
  <property fmtid="{D5CDD505-2E9C-101B-9397-08002B2CF9AE}" pid="7" name="MSIP_Label_1b52b3a1-dbcb-41fb-a452-370cf542753f_Method">
    <vt:lpwstr>Privileged</vt:lpwstr>
  </property>
  <property fmtid="{D5CDD505-2E9C-101B-9397-08002B2CF9AE}" pid="8" name="MSIP_Label_1b52b3a1-dbcb-41fb-a452-370cf542753f_Name">
    <vt:lpwstr>Public</vt:lpwstr>
  </property>
  <property fmtid="{D5CDD505-2E9C-101B-9397-08002B2CF9AE}" pid="9" name="MSIP_Label_1b52b3a1-dbcb-41fb-a452-370cf542753f_SiteId">
    <vt:lpwstr>d1323671-cdbe-4417-b4d4-bdb24b51316b</vt:lpwstr>
  </property>
  <property fmtid="{D5CDD505-2E9C-101B-9397-08002B2CF9AE}" pid="10" name="MSIP_Label_1b52b3a1-dbcb-41fb-a452-370cf542753f_ActionId">
    <vt:lpwstr>1f77c5b7-f52b-4860-8af5-263ee4def414</vt:lpwstr>
  </property>
  <property fmtid="{D5CDD505-2E9C-101B-9397-08002B2CF9AE}" pid="11" name="MSIP_Label_1b52b3a1-dbcb-41fb-a452-370cf542753f_ContentBits">
    <vt:lpwstr>0</vt:lpwstr>
  </property>
</Properties>
</file>